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bookmarkStart w:id="0" w:name="_GoBack"/>
      <w:bookmarkEnd w:id="0"/>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color w:val="000000"/>
              </w:rPr>
            </w:pPr>
            <w:r>
              <w:rPr>
                <w:rFonts w:hint="eastAsia" w:ascii="宋体" w:hAnsi="宋体" w:cs="宋体"/>
                <w:szCs w:val="21"/>
              </w:rPr>
              <w:t>医疗机构执业登记（人体器官移植除外）</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jc w:val="center"/>
              <w:rPr>
                <w:rFonts w:hint="eastAsia"/>
                <w:color w:val="000000"/>
              </w:rPr>
            </w:pPr>
            <w:r>
              <w:rPr>
                <w:rFonts w:hint="eastAsia" w:ascii="宋体" w:hAnsi="宋体" w:cs="宋体"/>
                <w:szCs w:val="21"/>
                <w:lang w:val="en-US" w:eastAsia="zh-CN"/>
              </w:rPr>
              <w:t>130123028001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cs="宋体"/>
                <w:color w:val="000000"/>
                <w:lang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ascii="微软雅黑" w:hAnsi="微软雅黑" w:eastAsia="微软雅黑" w:cs="微软雅黑"/>
                <w:vanish/>
                <w:color w:val="3D4B64"/>
                <w:sz w:val="19"/>
                <w:szCs w:val="19"/>
              </w:rPr>
            </w:pPr>
            <w:r>
              <w:rPr>
                <w:rFonts w:hint="eastAsia" w:ascii="微软雅黑" w:hAnsi="微软雅黑" w:eastAsia="微软雅黑" w:cs="微软雅黑"/>
                <w:vanish/>
                <w:color w:val="3D4B64"/>
                <w:kern w:val="0"/>
                <w:sz w:val="19"/>
                <w:szCs w:val="19"/>
                <w:shd w:val="clear" w:fill="F7F7F7"/>
                <w:lang w:val="en-US" w:eastAsia="zh-CN" w:bidi="ar"/>
              </w:rPr>
              <w:t> </w:t>
            </w:r>
          </w:p>
          <w:p>
            <w:pPr>
              <w:spacing w:line="300" w:lineRule="exact"/>
              <w:jc w:val="center"/>
              <w:rPr>
                <w:rFonts w:hint="eastAsia"/>
                <w:color w:val="000000"/>
              </w:rPr>
            </w:pPr>
            <w:r>
              <w:rPr>
                <w:rFonts w:hint="eastAsia" w:ascii="宋体" w:hAnsi="宋体" w:cs="宋体"/>
                <w:szCs w:val="21"/>
                <w:lang w:val="en-US" w:eastAsia="zh-CN"/>
              </w:rPr>
              <w:t>11130600MB1242343A3130123028001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cs="宋体"/>
                <w:color w:val="000000"/>
                <w:lang w:val="en-US" w:eastAsia="zh-CN"/>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医疗机构管理条例实施细则》中华人民共和国卫生部令第35号第二十六条登记机关在受理医疗机构执业登记申请后，应当按照条例第十六条规定的条件和条例第十九条规定的时限进行审查和实地考察、核实，并对有关执业人员进行消毒、隔离和无菌操作等基本知识和技能的现场抽查考核。经审核合格的，发给《医疗机构执业许可证》;审核不合格的，将审核结果和不予批准的理由以书面形式通知申请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ascii="微软雅黑" w:hAnsi="微软雅黑" w:eastAsia="微软雅黑" w:cs="微软雅黑"/>
                <w:color w:val="3D4B64"/>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ascii="微软雅黑" w:hAnsi="微软雅黑" w:eastAsia="微软雅黑" w:cs="微软雅黑"/>
                <w:color w:val="3D4B64"/>
                <w:sz w:val="19"/>
                <w:szCs w:val="19"/>
              </w:rPr>
            </w:pPr>
          </w:p>
          <w:p>
            <w:pPr>
              <w:spacing w:line="300" w:lineRule="exact"/>
              <w:ind w:firstLine="420" w:firstLineChars="200"/>
              <w:rPr>
                <w:rFonts w:hint="eastAsia" w:cs="宋体"/>
                <w:color w:val="000000"/>
              </w:rPr>
            </w:pP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第二十五条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color w:val="1966A7"/>
                <w:sz w:val="36"/>
                <w:szCs w:val="36"/>
              </w:rPr>
            </w:pPr>
            <w:r>
              <w:rPr>
                <w:rFonts w:hint="eastAsia" w:cs="宋体"/>
                <w:color w:val="000000"/>
                <w:lang w:val="en-US" w:eastAsia="zh-CN"/>
              </w:rPr>
              <w:t>2、《关于进一步改革完善医疗机构、医师审批工作的通知》依据文号：</w:t>
            </w:r>
            <w:r>
              <w:rPr>
                <w:rFonts w:hint="default" w:cs="宋体"/>
                <w:color w:val="000000"/>
                <w:lang w:val="en-US" w:eastAsia="zh-CN"/>
              </w:rPr>
              <w:t>国卫医发〔2018〕19号</w:t>
            </w:r>
            <w:r>
              <w:rPr>
                <w:rFonts w:hint="eastAsia" w:cs="宋体"/>
                <w:color w:val="000000"/>
                <w:lang w:val="en-US" w:eastAsia="zh-CN"/>
              </w:rPr>
              <w:t>第四条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第二十五条申请医疗机构执业登记必须填写《医疗机构申请执业登记注册书》，并向登记机关提交下列材料:</w:t>
            </w:r>
          </w:p>
          <w:p>
            <w:pPr>
              <w:spacing w:line="300" w:lineRule="exact"/>
              <w:ind w:firstLine="420" w:firstLineChars="200"/>
              <w:rPr>
                <w:rFonts w:hint="eastAsia" w:cs="宋体"/>
                <w:color w:val="000000"/>
                <w:lang w:val="en-US" w:eastAsia="zh-CN"/>
              </w:rPr>
            </w:pPr>
            <w:r>
              <w:rPr>
                <w:rFonts w:hint="eastAsia" w:cs="宋体"/>
                <w:color w:val="000000"/>
                <w:lang w:val="en-US" w:eastAsia="zh-CN"/>
              </w:rPr>
              <w:t>(一)《设置医疗机构批准书》或者《设置医疗机构备案回执》;</w:t>
            </w:r>
          </w:p>
          <w:p>
            <w:pPr>
              <w:spacing w:line="300" w:lineRule="exact"/>
              <w:ind w:firstLine="420" w:firstLineChars="200"/>
              <w:rPr>
                <w:rFonts w:hint="eastAsia" w:cs="宋体"/>
                <w:color w:val="000000"/>
                <w:lang w:val="en-US" w:eastAsia="zh-CN"/>
              </w:rPr>
            </w:pPr>
            <w:r>
              <w:rPr>
                <w:rFonts w:hint="eastAsia" w:cs="宋体"/>
                <w:color w:val="000000"/>
                <w:lang w:val="en-US" w:eastAsia="zh-CN"/>
              </w:rPr>
              <w:t>(二)医疗机构用房产权证明或者使用证明;</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(三)医疗机构建筑设计平面图;</w:t>
            </w:r>
          </w:p>
          <w:p>
            <w:pPr>
              <w:spacing w:line="300" w:lineRule="exact"/>
              <w:ind w:firstLine="420" w:firstLineChars="200"/>
              <w:rPr>
                <w:rFonts w:hint="eastAsia" w:cs="宋体"/>
                <w:color w:val="000000"/>
                <w:lang w:val="en-US" w:eastAsia="zh-CN"/>
              </w:rPr>
            </w:pPr>
            <w:r>
              <w:rPr>
                <w:rFonts w:hint="eastAsia" w:cs="宋体"/>
                <w:color w:val="000000"/>
                <w:lang w:val="en-US" w:eastAsia="zh-CN"/>
              </w:rPr>
              <w:t>(四)验资证明、资产评估报告;</w:t>
            </w:r>
          </w:p>
          <w:p>
            <w:pPr>
              <w:spacing w:line="300" w:lineRule="exact"/>
              <w:ind w:firstLine="420" w:firstLineChars="200"/>
              <w:rPr>
                <w:rFonts w:hint="eastAsia" w:cs="宋体"/>
                <w:color w:val="000000"/>
                <w:lang w:val="en-US" w:eastAsia="zh-CN"/>
              </w:rPr>
            </w:pPr>
            <w:r>
              <w:rPr>
                <w:rFonts w:hint="eastAsia" w:cs="宋体"/>
                <w:color w:val="000000"/>
                <w:lang w:val="en-US" w:eastAsia="zh-CN"/>
              </w:rPr>
              <w:t>(五)医疗机构规章制度;</w:t>
            </w:r>
          </w:p>
          <w:p>
            <w:pPr>
              <w:spacing w:line="300" w:lineRule="exact"/>
              <w:ind w:firstLine="420" w:firstLineChars="200"/>
              <w:rPr>
                <w:rFonts w:hint="eastAsia" w:cs="宋体"/>
                <w:color w:val="000000"/>
                <w:lang w:val="en-US" w:eastAsia="zh-CN"/>
              </w:rPr>
            </w:pPr>
            <w:r>
              <w:rPr>
                <w:rFonts w:hint="eastAsia" w:cs="宋体"/>
                <w:color w:val="000000"/>
                <w:lang w:val="en-US" w:eastAsia="zh-CN"/>
              </w:rPr>
              <w:t>(六)医疗机构法定代表人或者主要负责人以及各科室负责人名录和有关资格证书、执业证书复印件;</w:t>
            </w:r>
          </w:p>
          <w:p>
            <w:pPr>
              <w:spacing w:line="300" w:lineRule="exact"/>
              <w:ind w:firstLine="420" w:firstLineChars="200"/>
              <w:rPr>
                <w:rFonts w:hint="eastAsia" w:cs="宋体"/>
                <w:color w:val="000000"/>
                <w:lang w:val="en-US" w:eastAsia="zh-CN"/>
              </w:rPr>
            </w:pPr>
            <w:r>
              <w:rPr>
                <w:rFonts w:hint="eastAsia" w:cs="宋体"/>
                <w:color w:val="000000"/>
                <w:lang w:val="en-US" w:eastAsia="zh-CN"/>
              </w:rPr>
              <w:t>(七)省、自治区、直辖市卫生计生行政部门规定提供的其他材料。</w:t>
            </w:r>
          </w:p>
          <w:p>
            <w:pPr>
              <w:spacing w:line="300" w:lineRule="exact"/>
              <w:ind w:firstLine="420" w:firstLineChars="200"/>
              <w:rPr>
                <w:rFonts w:hint="eastAsia" w:cs="宋体"/>
                <w:color w:val="000000"/>
                <w:lang w:val="en-US" w:eastAsia="zh-CN"/>
              </w:rPr>
            </w:pPr>
            <w:r>
              <w:rPr>
                <w:rFonts w:hint="eastAsia" w:cs="宋体"/>
                <w:color w:val="000000"/>
                <w:lang w:val="en-US" w:eastAsia="zh-CN"/>
              </w:rPr>
              <w:t>申请门诊部、诊所、卫生所、医务室、卫生保健所和卫生站登记的，还应当提交附设药房(柜)的药品种类清单、卫生技术人员名录及其有关资格证书、执业证书复印件以及省、自治区、直辖市卫生计生行政部门规定提交的其他材料。</w:t>
            </w:r>
          </w:p>
          <w:p>
            <w:pPr>
              <w:spacing w:line="300" w:lineRule="exact"/>
              <w:ind w:firstLine="420" w:firstLineChars="200"/>
              <w:rPr>
                <w:rFonts w:hint="eastAsia" w:cs="宋体"/>
                <w:color w:val="000000"/>
                <w:lang w:val="en-US" w:eastAsia="zh-CN"/>
              </w:rPr>
            </w:pPr>
            <w:r>
              <w:rPr>
                <w:rFonts w:hint="eastAsia" w:cs="宋体"/>
                <w:color w:val="000000"/>
                <w:lang w:val="en-US" w:eastAsia="zh-CN"/>
              </w:rPr>
              <w:t xml:space="preserve">四、简化医疗机构审批申请材料 </w:t>
            </w:r>
          </w:p>
          <w:p>
            <w:pPr>
              <w:spacing w:line="300" w:lineRule="exact"/>
              <w:ind w:firstLine="420" w:firstLineChars="200"/>
              <w:rPr>
                <w:rFonts w:hint="eastAsia" w:eastAsia="宋体" w:cs="宋体"/>
                <w:color w:val="000000"/>
                <w:lang w:eastAsia="zh-CN"/>
              </w:rPr>
            </w:pPr>
            <w:r>
              <w:rPr>
                <w:rFonts w:hint="default" w:cs="宋体"/>
                <w:color w:val="000000"/>
                <w:lang w:val="en-US" w:eastAsia="zh-CN"/>
              </w:rPr>
              <w:t>地方各级卫生健康行政部门应当全面组织清理医疗机构审批申请材料，凡缺乏法律法规依据的，一律取消；可以通过与其他部门信息共享获取相关信息的，不得要求申请人提供证明材料。申请医疗机构执业登记的，不再提供验资证明，申请人应当对注册资金的真实性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现场勘验</w:t>
            </w:r>
          </w:p>
        </w:tc>
        <w:tc>
          <w:tcPr>
            <w:tcW w:w="2753" w:type="dxa"/>
            <w:gridSpan w:val="4"/>
            <w:vAlign w:val="center"/>
          </w:tcPr>
          <w:p>
            <w:pPr>
              <w:spacing w:line="300" w:lineRule="exact"/>
              <w:jc w:val="center"/>
              <w:rPr>
                <w:rFonts w:hint="eastAsia" w:ascii="宋体" w:eastAsia="宋体"/>
                <w:color w:val="000000"/>
                <w:lang w:eastAsia="zh-CN"/>
              </w:rPr>
            </w:pPr>
            <w:r>
              <w:rPr>
                <w:rFonts w:hint="eastAsia" w:ascii="宋体"/>
                <w:color w:val="000000"/>
                <w:lang w:eastAsia="zh-CN"/>
              </w:rPr>
              <w:t>现场勘验处</w:t>
            </w:r>
          </w:p>
        </w:tc>
        <w:tc>
          <w:tcPr>
            <w:tcW w:w="2532" w:type="dxa"/>
            <w:gridSpan w:val="9"/>
            <w:vAlign w:val="center"/>
          </w:tcPr>
          <w:p>
            <w:pPr>
              <w:spacing w:line="300" w:lineRule="exact"/>
              <w:jc w:val="center"/>
              <w:rPr>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rFonts w:hint="eastAsia" w:eastAsia="宋体"/>
                <w:color w:val="000000"/>
                <w:lang w:eastAsia="zh-CN"/>
              </w:rPr>
            </w:pPr>
            <w:r>
              <w:rPr>
                <w:rFonts w:hint="eastAsia"/>
                <w:color w:val="000000"/>
                <w:lang w:eastAsia="zh-CN"/>
              </w:rPr>
              <w:t>现场检查表</w:t>
            </w:r>
          </w:p>
        </w:tc>
        <w:tc>
          <w:tcPr>
            <w:tcW w:w="962" w:type="dxa"/>
            <w:vAlign w:val="center"/>
          </w:tcPr>
          <w:p>
            <w:pPr>
              <w:spacing w:line="300" w:lineRule="exact"/>
              <w:ind w:firstLine="210" w:firstLineChars="100"/>
              <w:jc w:val="both"/>
              <w:rPr>
                <w:rFonts w:hint="default" w:ascii="宋体" w:eastAsia="宋体" w:cs="宋体"/>
                <w:lang w:val="en-US" w:eastAsia="zh-CN"/>
              </w:rPr>
            </w:pPr>
            <w:r>
              <w:rPr>
                <w:rFonts w:hint="eastAsia" w:ascii="宋体" w:cs="宋体"/>
                <w:lang w:val="en-US" w:eastAsia="zh-CN"/>
              </w:rPr>
              <w:t>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val="en-US" w:eastAsia="zh-CN"/>
              </w:rPr>
              <w:t>公示</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卫生健康处（马丞、柴庆安）</w:t>
            </w:r>
          </w:p>
        </w:tc>
        <w:tc>
          <w:tcPr>
            <w:tcW w:w="2532" w:type="dxa"/>
            <w:gridSpan w:val="9"/>
            <w:vAlign w:val="center"/>
          </w:tcPr>
          <w:p>
            <w:pPr>
              <w:spacing w:line="300" w:lineRule="exact"/>
              <w:jc w:val="center"/>
              <w:rPr>
                <w:rFonts w:hint="default" w:cs="宋体"/>
                <w:color w:val="000000"/>
                <w:lang w:val="en-US" w:eastAsia="zh-CN"/>
              </w:rPr>
            </w:pP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lang w:val="en-US" w:eastAsia="zh-CN"/>
              </w:rPr>
              <w:t>公示到期</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5天（不计时）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卫生健康处（马丞、柴庆安）</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45</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15</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r>
              <w:rPr>
                <w:rFonts w:hint="eastAsia" w:cs="宋体"/>
                <w:color w:val="000000"/>
                <w:spacing w:val="-2"/>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jc w:val="left"/>
              <w:rPr>
                <w:rFonts w:hint="eastAsia" w:ascii="宋体" w:hAnsi="宋体" w:cs="宋体"/>
                <w:color w:val="000000"/>
              </w:rPr>
            </w:pPr>
            <w:r>
              <w:rPr>
                <w:rFonts w:hint="eastAsia" w:ascii="宋体" w:hAnsi="宋体" w:cs="宋体"/>
                <w:color w:val="000000"/>
                <w:lang w:eastAsia="zh-CN"/>
              </w:rPr>
              <w:t>《</w:t>
            </w:r>
            <w:r>
              <w:rPr>
                <w:rFonts w:hint="eastAsia" w:ascii="宋体" w:hAnsi="宋体" w:cs="宋体"/>
                <w:color w:val="000000"/>
              </w:rPr>
              <w:t>关于优化社会办医疗机构跨部门审批工作的通知</w:t>
            </w:r>
            <w:r>
              <w:rPr>
                <w:rFonts w:hint="eastAsia" w:ascii="宋体" w:hAnsi="宋体" w:cs="宋体"/>
                <w:color w:val="000000"/>
                <w:lang w:eastAsia="zh-CN"/>
              </w:rPr>
              <w:t>》</w:t>
            </w:r>
            <w:r>
              <w:rPr>
                <w:rFonts w:hint="eastAsia" w:ascii="宋体" w:hAnsi="宋体" w:cs="宋体"/>
                <w:color w:val="000000"/>
              </w:rPr>
              <w:t>发改社会〔2018〕1147号（一）营利性医疗机构准入跨部门审批基本流程框架。</w:t>
            </w:r>
          </w:p>
          <w:p>
            <w:pPr>
              <w:jc w:val="left"/>
              <w:rPr>
                <w:rFonts w:hint="eastAsia" w:ascii="宋体" w:hAnsi="宋体" w:cs="宋体"/>
                <w:color w:val="000000"/>
              </w:rPr>
            </w:pPr>
            <w:r>
              <w:rPr>
                <w:rFonts w:hint="eastAsia" w:ascii="宋体" w:hAnsi="宋体" w:cs="宋体"/>
                <w:color w:val="000000"/>
              </w:rPr>
              <w:t>第一步，工商（市场监管）主管部门对医疗机构进行工商登记。</w:t>
            </w:r>
          </w:p>
          <w:p>
            <w:pPr>
              <w:jc w:val="left"/>
              <w:rPr>
                <w:rFonts w:hint="eastAsia" w:ascii="宋体" w:hAnsi="宋体" w:cs="宋体"/>
                <w:color w:val="000000"/>
              </w:rPr>
            </w:pPr>
            <w:r>
              <w:rPr>
                <w:rFonts w:hint="eastAsia" w:ascii="宋体" w:hAnsi="宋体" w:cs="宋体"/>
                <w:color w:val="000000"/>
                <w:lang w:val="en-US" w:eastAsia="zh-CN"/>
              </w:rPr>
              <w:t xml:space="preserve"> </w:t>
            </w:r>
            <w:r>
              <w:rPr>
                <w:rFonts w:hint="eastAsia" w:ascii="宋体" w:hAnsi="宋体" w:cs="宋体"/>
                <w:color w:val="000000"/>
              </w:rPr>
              <w:t>第二步，卫生健康、中医药主管部门根据行业准入管理相关规定，对医疗机构进行设置审批（备案管理）。按规定实行设置审批与执业登记“两证合一”的医疗机构，卫生健康、中医药主管部门在执业登记前提供准入政策咨询。</w:t>
            </w:r>
          </w:p>
          <w:p>
            <w:pPr>
              <w:jc w:val="left"/>
              <w:rPr>
                <w:rFonts w:hint="eastAsia" w:ascii="宋体" w:hAnsi="宋体" w:cs="宋体"/>
                <w:color w:val="000000"/>
              </w:rPr>
            </w:pPr>
            <w:r>
              <w:rPr>
                <w:rFonts w:hint="eastAsia" w:ascii="宋体" w:hAnsi="宋体" w:cs="宋体"/>
                <w:color w:val="000000"/>
                <w:lang w:val="en-US" w:eastAsia="zh-CN"/>
              </w:rPr>
              <w:t xml:space="preserve"> </w:t>
            </w:r>
            <w:r>
              <w:rPr>
                <w:rFonts w:hint="eastAsia" w:ascii="宋体" w:hAnsi="宋体" w:cs="宋体"/>
                <w:color w:val="000000"/>
              </w:rPr>
              <w:t>第三步，卫生健康、中医药主管部门对医疗机构进行执业登记。消防主管部门对医疗机构进行消防设计审核（备案）、验收（备案抽查），生态环境主管部门对医疗机构进行环境影响评价审批（备案管理），与医疗机构执业登记并联开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jc w:val="cente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互联网医院执业登记</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互联网医院管理办法（试行）》依据文号：国卫医发【2018】25号：条款号：第九条：条款内容：卫生健康行政部门受理设置申请后，依据《医疗机构管理条例》、《医疗机构管理条例实施细则》的有关规定进行审核，在规定时间内作出同意或者不同意的书面答复。批准设置并同意其将互联网医院作为第二名称的，在《设置医疗机构批准书》中注明；批准第三方机构申请设置互联网医院的，发给《设置医疗机构批准书》。医疗机构按照有关法律法规和规章申请执业登记</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r>
              <w:rPr>
                <w:rFonts w:hint="eastAsia" w:cs="宋体"/>
                <w:color w:val="000000"/>
                <w:lang w:val="en-US" w:eastAsia="zh-CN"/>
              </w:rPr>
              <w:t>《互联网医院管理办法（试行）》依据文号：国卫医发【2018】25号：条款号：第十条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spacing w:before="0" w:beforeAutospacing="0" w:after="150" w:afterAutospacing="0" w:line="420" w:lineRule="atLeast"/>
              <w:ind w:left="0" w:right="0"/>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第十条 已经取得《医疗机构执业许可证》的实体医疗机构拟建立互联网医院，将互联网医院作为第二名称的，应当向其《医疗机构执业许可证》发证机关提出增加互联网医院作为第二名称的申请，并提交下列材料：</w:t>
            </w:r>
          </w:p>
          <w:p>
            <w:pPr>
              <w:pStyle w:val="5"/>
              <w:keepNext w:val="0"/>
              <w:keepLines w:val="0"/>
              <w:widowControl/>
              <w:suppressLineNumbers w:val="0"/>
              <w:spacing w:before="0" w:beforeAutospacing="0" w:after="150" w:afterAutospacing="0" w:line="420" w:lineRule="atLeast"/>
              <w:ind w:left="0" w:right="0"/>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    （一）医疗机构法定代表人或主要负责人签署同意的申请书，提出申请增加互联网医院作为第二名称的原因和理由；</w:t>
            </w:r>
          </w:p>
          <w:p>
            <w:pPr>
              <w:pStyle w:val="5"/>
              <w:keepNext w:val="0"/>
              <w:keepLines w:val="0"/>
              <w:widowControl/>
              <w:suppressLineNumbers w:val="0"/>
              <w:spacing w:before="0" w:beforeAutospacing="0" w:after="150" w:afterAutospacing="0" w:line="420" w:lineRule="atLeast"/>
              <w:ind w:left="0" w:right="0"/>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    （二）与省级互联网医疗服务监管平台对接情况；</w:t>
            </w:r>
          </w:p>
          <w:p>
            <w:pPr>
              <w:pStyle w:val="5"/>
              <w:keepNext w:val="0"/>
              <w:keepLines w:val="0"/>
              <w:widowControl/>
              <w:suppressLineNumbers w:val="0"/>
              <w:spacing w:before="0" w:beforeAutospacing="0" w:after="150" w:afterAutospacing="0" w:line="420" w:lineRule="atLeast"/>
              <w:ind w:left="0" w:right="0"/>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    （三）如果与第三方机构合作建立互联网医院，应当提交合作协议；</w:t>
            </w:r>
          </w:p>
          <w:p>
            <w:pPr>
              <w:pStyle w:val="5"/>
              <w:keepNext w:val="0"/>
              <w:keepLines w:val="0"/>
              <w:widowControl/>
              <w:suppressLineNumbers w:val="0"/>
              <w:spacing w:before="0" w:beforeAutospacing="0" w:after="150" w:afterAutospacing="0" w:line="420" w:lineRule="atLeast"/>
              <w:ind w:left="0" w:right="0"/>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    （四）登记机关规定提交的其他材料。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现场勘验</w:t>
            </w:r>
          </w:p>
        </w:tc>
        <w:tc>
          <w:tcPr>
            <w:tcW w:w="2753" w:type="dxa"/>
            <w:gridSpan w:val="4"/>
            <w:vAlign w:val="center"/>
          </w:tcPr>
          <w:p>
            <w:pPr>
              <w:spacing w:line="300" w:lineRule="exact"/>
              <w:jc w:val="center"/>
              <w:rPr>
                <w:rFonts w:hint="eastAsia" w:ascii="宋体" w:eastAsia="宋体"/>
                <w:color w:val="000000"/>
                <w:lang w:eastAsia="zh-CN"/>
              </w:rPr>
            </w:pPr>
            <w:r>
              <w:rPr>
                <w:rFonts w:hint="eastAsia" w:ascii="宋体"/>
                <w:color w:val="000000"/>
                <w:lang w:eastAsia="zh-CN"/>
              </w:rPr>
              <w:t>现场勘验处</w:t>
            </w:r>
          </w:p>
        </w:tc>
        <w:tc>
          <w:tcPr>
            <w:tcW w:w="2532" w:type="dxa"/>
            <w:gridSpan w:val="9"/>
            <w:vAlign w:val="center"/>
          </w:tcPr>
          <w:p>
            <w:pPr>
              <w:spacing w:line="300" w:lineRule="exact"/>
              <w:jc w:val="center"/>
              <w:rPr>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rFonts w:hint="eastAsia" w:eastAsia="宋体"/>
                <w:color w:val="000000"/>
                <w:lang w:eastAsia="zh-CN"/>
              </w:rPr>
            </w:pPr>
            <w:r>
              <w:rPr>
                <w:rFonts w:hint="eastAsia"/>
                <w:color w:val="000000"/>
                <w:lang w:eastAsia="zh-CN"/>
              </w:rPr>
              <w:t>现场检查表</w:t>
            </w:r>
          </w:p>
        </w:tc>
        <w:tc>
          <w:tcPr>
            <w:tcW w:w="962" w:type="dxa"/>
            <w:vAlign w:val="center"/>
          </w:tcPr>
          <w:p>
            <w:pPr>
              <w:spacing w:line="300" w:lineRule="exact"/>
              <w:ind w:firstLine="210" w:firstLineChars="100"/>
              <w:jc w:val="both"/>
              <w:rPr>
                <w:rFonts w:hint="default" w:ascii="宋体" w:eastAsia="宋体" w:cs="宋体"/>
                <w:lang w:val="en-US" w:eastAsia="zh-CN"/>
              </w:rPr>
            </w:pPr>
            <w:r>
              <w:rPr>
                <w:rFonts w:hint="eastAsia" w:ascii="宋体" w:cs="宋体"/>
                <w:lang w:val="en-US" w:eastAsia="zh-CN"/>
              </w:rPr>
              <w:t>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val="en-US" w:eastAsia="zh-CN"/>
              </w:rPr>
              <w:t>公示</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卫生健康处（马丞、柴庆安）</w:t>
            </w:r>
          </w:p>
        </w:tc>
        <w:tc>
          <w:tcPr>
            <w:tcW w:w="2532" w:type="dxa"/>
            <w:gridSpan w:val="9"/>
            <w:vAlign w:val="center"/>
          </w:tcPr>
          <w:p>
            <w:pPr>
              <w:spacing w:line="300" w:lineRule="exact"/>
              <w:jc w:val="center"/>
              <w:rPr>
                <w:rFonts w:hint="default" w:cs="宋体"/>
                <w:color w:val="000000"/>
                <w:lang w:val="en-US" w:eastAsia="zh-CN"/>
              </w:rPr>
            </w:pP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lang w:val="en-US" w:eastAsia="zh-CN"/>
              </w:rPr>
              <w:t>公示到期</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5天（不计时）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卫生健康处（马丞、柴庆安）</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45</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15</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  </w:t>
            </w:r>
          </w:p>
          <w:p>
            <w:pPr>
              <w:spacing w:line="300" w:lineRule="exact"/>
              <w:jc w:val="center"/>
              <w:rPr>
                <w:rFonts w:hint="default" w:eastAsia="宋体"/>
                <w:color w:val="000000"/>
                <w:lang w:val="en-US" w:eastAsia="zh-CN"/>
              </w:rPr>
            </w:pPr>
            <w:r>
              <w:rPr>
                <w:rFonts w:hint="eastAsia" w:eastAsia="宋体"/>
                <w:color w:val="000000"/>
                <w:lang w:val="en-US" w:eastAsia="zh-CN"/>
              </w:rPr>
              <w:t>医疗机构变更床位(牙椅）</w:t>
            </w:r>
          </w:p>
          <w:p>
            <w:pPr>
              <w:spacing w:line="300" w:lineRule="exact"/>
              <w:jc w:val="center"/>
              <w:rPr>
                <w:rFonts w:hint="eastAsia" w:eastAsia="宋体"/>
                <w:color w:val="000000"/>
                <w:lang w:val="en-US" w:eastAsia="zh-CN"/>
              </w:rPr>
            </w:pP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both"/>
              <w:rPr>
                <w:rFonts w:hint="eastAsia" w:eastAsia="宋体"/>
                <w:color w:val="000000"/>
                <w:lang w:val="en-US" w:eastAsia="zh-CN"/>
              </w:rPr>
            </w:pPr>
            <w:r>
              <w:rPr>
                <w:rFonts w:hint="eastAsia" w:eastAsia="宋体"/>
                <w:color w:val="000000"/>
                <w:lang w:val="en-US" w:eastAsia="zh-CN"/>
              </w:rPr>
              <w:t> </w:t>
            </w:r>
          </w:p>
          <w:p>
            <w:pPr>
              <w:spacing w:line="300" w:lineRule="exact"/>
              <w:jc w:val="center"/>
              <w:rPr>
                <w:rFonts w:hint="default" w:eastAsia="宋体"/>
                <w:color w:val="000000"/>
                <w:lang w:val="en-US" w:eastAsia="zh-CN"/>
              </w:rPr>
            </w:pPr>
            <w:r>
              <w:rPr>
                <w:rFonts w:hint="eastAsia" w:eastAsia="宋体"/>
                <w:color w:val="000000"/>
                <w:lang w:val="en-US" w:eastAsia="zh-CN"/>
              </w:rPr>
              <w:t>11130600MB1242343A3130123028011</w:t>
            </w:r>
          </w:p>
          <w:p>
            <w:pPr>
              <w:spacing w:line="300" w:lineRule="exact"/>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val="en-US" w:eastAsia="zh-CN"/>
              </w:rPr>
              <w:t>勘验</w:t>
            </w:r>
          </w:p>
        </w:tc>
        <w:tc>
          <w:tcPr>
            <w:tcW w:w="2753" w:type="dxa"/>
            <w:gridSpan w:val="4"/>
            <w:vAlign w:val="center"/>
          </w:tcPr>
          <w:p>
            <w:pPr>
              <w:jc w:val="center"/>
              <w:rPr>
                <w:rFonts w:ascii="宋体"/>
              </w:rPr>
            </w:pPr>
            <w:r>
              <w:rPr>
                <w:rFonts w:hint="eastAsia" w:ascii="宋体" w:hAnsi="宋体" w:cs="宋体"/>
                <w:lang w:val="en-US" w:eastAsia="zh-CN"/>
              </w:rPr>
              <w:t>现场勘验处</w:t>
            </w:r>
          </w:p>
        </w:tc>
        <w:tc>
          <w:tcPr>
            <w:tcW w:w="2532" w:type="dxa"/>
            <w:gridSpan w:val="9"/>
            <w:vAlign w:val="center"/>
          </w:tcPr>
          <w:p>
            <w:pPr>
              <w:spacing w:line="300" w:lineRule="exact"/>
              <w:jc w:val="center"/>
              <w:rPr>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color w:val="000000"/>
              </w:rPr>
            </w:pPr>
            <w:r>
              <w:rPr>
                <w:rFonts w:hint="eastAsia" w:cs="宋体"/>
                <w:color w:val="000000"/>
                <w:lang w:val="en-US" w:eastAsia="zh-CN"/>
              </w:rPr>
              <w:t>勘验登记表</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eastAsia="zh-CN"/>
              </w:rPr>
              <w:t>审查</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s="宋体"/>
                <w:color w:val="000000"/>
                <w:lang w:eastAsia="zh-CN"/>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color w:val="000000"/>
              </w:rPr>
            </w:pPr>
            <w:r>
              <w:rPr>
                <w:rFonts w:hint="eastAsia" w:ascii="宋体" w:hAnsi="宋体" w:cs="宋体"/>
                <w:szCs w:val="21"/>
              </w:rPr>
              <w:t>医疗机构变更法定代表人或主要负责人</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jc w:val="center"/>
              <w:rPr>
                <w:rFonts w:hint="eastAsia"/>
                <w:color w:val="000000"/>
              </w:rPr>
            </w:pPr>
            <w:r>
              <w:rPr>
                <w:rFonts w:hint="eastAsia" w:ascii="宋体" w:hAnsi="宋体" w:cs="宋体"/>
                <w:szCs w:val="21"/>
                <w:lang w:val="en-US" w:eastAsia="zh-CN"/>
              </w:rPr>
              <w:t>130123028004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ascii="微软雅黑" w:hAnsi="微软雅黑" w:eastAsia="微软雅黑" w:cs="微软雅黑"/>
                <w:vanish/>
                <w:color w:val="3D4B64"/>
                <w:sz w:val="19"/>
                <w:szCs w:val="19"/>
              </w:rPr>
            </w:pPr>
            <w:r>
              <w:rPr>
                <w:rFonts w:hint="eastAsia" w:ascii="微软雅黑" w:hAnsi="微软雅黑" w:eastAsia="微软雅黑" w:cs="微软雅黑"/>
                <w:vanish/>
                <w:color w:val="3D4B64"/>
                <w:kern w:val="0"/>
                <w:sz w:val="19"/>
                <w:szCs w:val="19"/>
                <w:shd w:val="clear" w:fill="F7F7F7"/>
                <w:lang w:val="en-US" w:eastAsia="zh-CN" w:bidi="ar"/>
              </w:rPr>
              <w:t> </w:t>
            </w:r>
          </w:p>
          <w:p>
            <w:pPr>
              <w:spacing w:line="300" w:lineRule="exact"/>
              <w:jc w:val="center"/>
              <w:rPr>
                <w:rFonts w:hint="eastAsia" w:ascii="宋体" w:hAnsi="宋体" w:cs="宋体"/>
                <w:szCs w:val="21"/>
              </w:rPr>
            </w:pPr>
            <w:r>
              <w:rPr>
                <w:rFonts w:hint="eastAsia" w:ascii="宋体" w:hAnsi="宋体" w:cs="宋体"/>
                <w:szCs w:val="21"/>
                <w:lang w:val="en-US" w:eastAsia="zh-CN"/>
              </w:rPr>
              <w:t>11130600MB1242343A3130123028004</w:t>
            </w:r>
          </w:p>
          <w:p>
            <w:pPr>
              <w:spacing w:line="300" w:lineRule="exact"/>
              <w:jc w:val="center"/>
              <w:rPr>
                <w:rFonts w:hint="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p>
          <w:p>
            <w:pPr>
              <w:spacing w:line="300" w:lineRule="exact"/>
              <w:jc w:val="center"/>
              <w:rPr>
                <w:rFonts w:hint="eastAsia" w:eastAsia="宋体"/>
                <w:color w:val="000000"/>
                <w:lang w:val="en-US" w:eastAsia="zh-CN"/>
              </w:rPr>
            </w:pPr>
            <w:r>
              <w:rPr>
                <w:rFonts w:hint="eastAsia" w:eastAsia="宋体"/>
                <w:color w:val="000000"/>
                <w:lang w:val="en-US" w:eastAsia="zh-CN"/>
              </w:rPr>
              <w:t>医疗机构变更服务对象和服务方式</w:t>
            </w:r>
          </w:p>
          <w:p>
            <w:pPr>
              <w:spacing w:line="300" w:lineRule="exact"/>
              <w:jc w:val="center"/>
              <w:rPr>
                <w:rFonts w:hint="eastAsia" w:eastAsia="宋体"/>
                <w:color w:val="000000"/>
                <w:lang w:val="en-US" w:eastAsia="zh-CN"/>
              </w:rPr>
            </w:pP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ascii="微软雅黑" w:hAnsi="微软雅黑" w:eastAsia="微软雅黑" w:cs="微软雅黑"/>
                <w:vanish/>
                <w:color w:val="3D4B64"/>
                <w:sz w:val="19"/>
                <w:szCs w:val="19"/>
              </w:rPr>
            </w:pPr>
            <w:r>
              <w:rPr>
                <w:rFonts w:hint="eastAsia" w:ascii="微软雅黑" w:hAnsi="微软雅黑" w:eastAsia="微软雅黑" w:cs="微软雅黑"/>
                <w:vanish/>
                <w:color w:val="3D4B64"/>
                <w:kern w:val="0"/>
                <w:sz w:val="19"/>
                <w:szCs w:val="19"/>
                <w:shd w:val="clear" w:fill="F7F7F7"/>
                <w:lang w:val="en-US" w:eastAsia="zh-CN" w:bidi="ar"/>
              </w:rPr>
              <w:t> </w:t>
            </w:r>
          </w:p>
          <w:p>
            <w:pPr>
              <w:spacing w:line="300" w:lineRule="exact"/>
              <w:jc w:val="center"/>
              <w:rPr>
                <w:color w:val="000000"/>
              </w:rPr>
            </w:pPr>
            <w:r>
              <w:rPr>
                <w:rFonts w:hint="eastAsia" w:eastAsia="宋体"/>
                <w:color w:val="000000"/>
                <w:lang w:val="en-US" w:eastAsia="zh-CN"/>
              </w:rPr>
              <w:t>医疗机构变更机构性质</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jc w:val="center"/>
              <w:rPr>
                <w:rFonts w:hint="eastAsia" w:ascii="宋体" w:hAnsi="宋体" w:cs="宋体"/>
                <w:szCs w:val="21"/>
              </w:rPr>
            </w:pPr>
            <w:r>
              <w:rPr>
                <w:rFonts w:hint="eastAsia"/>
                <w:color w:val="000000"/>
                <w:lang w:val="en-US" w:eastAsia="zh-CN"/>
              </w:rPr>
              <w:t>130123028006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spacing w:line="300" w:lineRule="exact"/>
              <w:jc w:val="both"/>
              <w:rPr>
                <w:rFonts w:hint="eastAsia" w:ascii="宋体" w:hAnsi="宋体" w:cs="宋体"/>
                <w:szCs w:val="21"/>
              </w:rPr>
            </w:pPr>
            <w:r>
              <w:rPr>
                <w:rFonts w:hint="eastAsia" w:cs="宋体"/>
                <w:color w:val="000000"/>
                <w:lang w:val="en-US" w:eastAsia="zh-CN"/>
              </w:rPr>
              <w:t>11130600MB1242343A3130123028006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color w:val="000000"/>
              </w:rPr>
            </w:pPr>
            <w:r>
              <w:rPr>
                <w:rFonts w:hint="eastAsia" w:ascii="宋体" w:hAnsi="宋体" w:cs="宋体"/>
                <w:szCs w:val="21"/>
              </w:rPr>
              <w:t>医疗机构变更门牌号、地址名</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jc w:val="center"/>
              <w:rPr>
                <w:rFonts w:hint="eastAsia" w:ascii="宋体" w:hAnsi="宋体" w:cs="宋体"/>
                <w:szCs w:val="21"/>
              </w:rPr>
            </w:pPr>
            <w:r>
              <w:rPr>
                <w:rFonts w:hint="eastAsia" w:ascii="宋体" w:hAnsi="宋体" w:cs="宋体"/>
                <w:szCs w:val="21"/>
                <w:lang w:val="en-US" w:eastAsia="zh-CN"/>
              </w:rPr>
              <w:t>130123028003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spacing w:line="300" w:lineRule="exact"/>
              <w:jc w:val="center"/>
              <w:rPr>
                <w:rFonts w:hint="eastAsia" w:ascii="宋体" w:hAnsi="宋体" w:cs="宋体"/>
                <w:szCs w:val="21"/>
              </w:rPr>
            </w:pPr>
            <w:r>
              <w:rPr>
                <w:rFonts w:hint="eastAsia" w:ascii="宋体" w:hAnsi="宋体" w:cs="宋体"/>
                <w:szCs w:val="21"/>
                <w:lang w:val="en-US" w:eastAsia="zh-CN"/>
              </w:rPr>
              <w:t>11130600MB1242343A3130123028003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审查、决定</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color w:val="000000"/>
              </w:rPr>
            </w:pPr>
            <w:r>
              <w:rPr>
                <w:rFonts w:hint="eastAsia" w:ascii="宋体" w:hAnsi="宋体" w:cs="宋体"/>
                <w:szCs w:val="21"/>
              </w:rPr>
              <w:t>医疗机构变更名称</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rPr>
                <w:color w:val="000000"/>
              </w:rPr>
            </w:pPr>
            <w:r>
              <w:rPr>
                <w:rFonts w:hint="eastAsia" w:cs="宋体"/>
                <w:color w:val="000000"/>
              </w:rPr>
              <w:t>基本编码</w:t>
            </w:r>
          </w:p>
        </w:tc>
        <w:tc>
          <w:tcPr>
            <w:tcW w:w="1994" w:type="dxa"/>
            <w:gridSpan w:val="2"/>
            <w:vAlign w:val="center"/>
          </w:tcPr>
          <w:p>
            <w:pPr>
              <w:spacing w:line="300" w:lineRule="exact"/>
              <w:rPr>
                <w:rFonts w:hint="eastAsia"/>
                <w:color w:val="000000"/>
              </w:rPr>
            </w:pPr>
            <w:r>
              <w:rPr>
                <w:rFonts w:hint="eastAsia" w:cs="宋体"/>
                <w:color w:val="000000"/>
                <w:lang w:val="en-US" w:eastAsia="zh-CN"/>
              </w:rPr>
              <w:t>130123028012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ascii="微软雅黑" w:hAnsi="微软雅黑" w:eastAsia="微软雅黑" w:cs="微软雅黑"/>
                <w:vanish/>
                <w:color w:val="3D4B64"/>
                <w:sz w:val="19"/>
                <w:szCs w:val="19"/>
              </w:rPr>
            </w:pPr>
            <w:r>
              <w:rPr>
                <w:rFonts w:hint="eastAsia" w:ascii="微软雅黑" w:hAnsi="微软雅黑" w:eastAsia="微软雅黑" w:cs="微软雅黑"/>
                <w:vanish/>
                <w:color w:val="3D4B64"/>
                <w:kern w:val="0"/>
                <w:sz w:val="19"/>
                <w:szCs w:val="19"/>
                <w:shd w:val="clear" w:fill="F7F7F7"/>
                <w:lang w:val="en-US" w:eastAsia="zh-CN" w:bidi="ar"/>
              </w:rPr>
              <w:t> </w:t>
            </w:r>
          </w:p>
          <w:p>
            <w:pPr>
              <w:spacing w:line="300" w:lineRule="exact"/>
              <w:rPr>
                <w:rFonts w:hint="eastAsia"/>
                <w:color w:val="000000"/>
              </w:rPr>
            </w:pPr>
            <w:r>
              <w:rPr>
                <w:rFonts w:hint="eastAsia" w:cs="宋体"/>
                <w:color w:val="000000"/>
                <w:lang w:val="en-US" w:eastAsia="zh-CN"/>
              </w:rPr>
              <w:t>11130600MB1242343A3130123028012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jc w:val="cente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医疗机构变更诊疗科目</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1130600MB1242343A3130123028005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val="en-US" w:eastAsia="zh-CN"/>
              </w:rPr>
              <w:t>勘验</w:t>
            </w:r>
          </w:p>
        </w:tc>
        <w:tc>
          <w:tcPr>
            <w:tcW w:w="2753" w:type="dxa"/>
            <w:gridSpan w:val="4"/>
            <w:vAlign w:val="center"/>
          </w:tcPr>
          <w:p>
            <w:pPr>
              <w:jc w:val="center"/>
              <w:rPr>
                <w:rFonts w:ascii="宋体"/>
              </w:rPr>
            </w:pPr>
            <w:r>
              <w:rPr>
                <w:rFonts w:hint="eastAsia" w:ascii="宋体" w:hAnsi="宋体" w:cs="宋体"/>
                <w:lang w:val="en-US" w:eastAsia="zh-CN"/>
              </w:rPr>
              <w:t>现场勘验处</w:t>
            </w:r>
          </w:p>
        </w:tc>
        <w:tc>
          <w:tcPr>
            <w:tcW w:w="2532" w:type="dxa"/>
            <w:gridSpan w:val="9"/>
            <w:vAlign w:val="center"/>
          </w:tcPr>
          <w:p>
            <w:pPr>
              <w:spacing w:line="300" w:lineRule="exact"/>
              <w:jc w:val="center"/>
              <w:rPr>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color w:val="000000"/>
              </w:rPr>
            </w:pPr>
            <w:r>
              <w:rPr>
                <w:rFonts w:hint="eastAsia" w:cs="宋体"/>
                <w:color w:val="000000"/>
                <w:lang w:val="en-US" w:eastAsia="zh-CN"/>
              </w:rPr>
              <w:t>勘验登记表</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eastAsia="zh-CN"/>
              </w:rPr>
              <w:t>审查</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s="宋体"/>
                <w:color w:val="000000"/>
                <w:lang w:eastAsia="zh-CN"/>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医疗机构变更执业地点</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val="en-US" w:eastAsia="zh-CN"/>
              </w:rPr>
              <w:t>勘验</w:t>
            </w:r>
          </w:p>
        </w:tc>
        <w:tc>
          <w:tcPr>
            <w:tcW w:w="2753" w:type="dxa"/>
            <w:gridSpan w:val="4"/>
            <w:vAlign w:val="center"/>
          </w:tcPr>
          <w:p>
            <w:pPr>
              <w:jc w:val="center"/>
              <w:rPr>
                <w:rFonts w:ascii="宋体"/>
              </w:rPr>
            </w:pPr>
            <w:r>
              <w:rPr>
                <w:rFonts w:hint="eastAsia" w:ascii="宋体" w:hAnsi="宋体" w:cs="宋体"/>
                <w:lang w:val="en-US" w:eastAsia="zh-CN"/>
              </w:rPr>
              <w:t>现场勘验处</w:t>
            </w:r>
          </w:p>
        </w:tc>
        <w:tc>
          <w:tcPr>
            <w:tcW w:w="2532" w:type="dxa"/>
            <w:gridSpan w:val="9"/>
            <w:vAlign w:val="center"/>
          </w:tcPr>
          <w:p>
            <w:pPr>
              <w:spacing w:line="300" w:lineRule="exact"/>
              <w:jc w:val="center"/>
              <w:rPr>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color w:val="000000"/>
              </w:rPr>
            </w:pPr>
            <w:r>
              <w:rPr>
                <w:rFonts w:hint="eastAsia" w:cs="宋体"/>
                <w:color w:val="000000"/>
                <w:lang w:val="en-US" w:eastAsia="zh-CN"/>
              </w:rPr>
              <w:t>勘验登记表</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eastAsia="zh-CN"/>
              </w:rPr>
              <w:t>审查</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s="宋体"/>
                <w:color w:val="000000"/>
                <w:lang w:eastAsia="zh-CN"/>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医疗机构执业许可证遗失补证</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both"/>
              <w:rPr>
                <w:rFonts w:hint="eastAsia" w:eastAsia="宋体"/>
                <w:color w:val="000000"/>
                <w:lang w:val="en-US" w:eastAsia="zh-CN"/>
              </w:rPr>
            </w:pPr>
            <w:r>
              <w:rPr>
                <w:rFonts w:hint="eastAsia" w:eastAsia="宋体"/>
                <w:color w:val="000000"/>
                <w:lang w:val="en-US" w:eastAsia="zh-CN"/>
              </w:rPr>
              <w:t> 11130600MB1242343A3130123028017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left"/>
              <w:rPr>
                <w:rFonts w:hint="eastAsia" w:eastAsia="宋体"/>
                <w:color w:val="000000"/>
                <w:lang w:val="en-US" w:eastAsia="zh-CN"/>
              </w:rPr>
            </w:pPr>
            <w:r>
              <w:rPr>
                <w:rFonts w:hint="eastAsia" w:eastAsia="宋体"/>
                <w:color w:val="000000"/>
                <w:lang w:val="en-US" w:eastAsia="zh-CN"/>
              </w:rPr>
              <w:t>法律法规名称：《医疗机构管理条例》依据文号：国务院令第149号，2016年2月6日修正：条款号：第二十三条：条款内容：《医疗机关执业许可证》不得伪造、涂改、出卖、转让、出借。《医疗机构执业许可证》遗失的，应当及时申明，并向原登记机关申请补发</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380" w:firstLineChars="200"/>
              <w:textAlignment w:val="auto"/>
              <w:rPr>
                <w:rFonts w:hint="default"/>
                <w:lang w:val="en-US"/>
              </w:rPr>
            </w:pPr>
            <w:r>
              <w:rPr>
                <w:rFonts w:hint="eastAsia" w:ascii="微软雅黑" w:hAnsi="微软雅黑" w:eastAsia="微软雅黑" w:cs="微软雅黑"/>
                <w:color w:val="3D4B64"/>
                <w:kern w:val="0"/>
                <w:sz w:val="19"/>
                <w:szCs w:val="19"/>
                <w:shd w:val="clear" w:fill="FFFFFF"/>
                <w:lang w:val="en-US" w:eastAsia="zh-CN" w:bidi="ar"/>
              </w:rPr>
              <w:t>法律法规名称：《医疗机构管理条例》依据文号：国务院令第149号，2016年2月6日修正：条款号：第二十三条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1、遗失补办的申请报告及上级主管部门意见</w:t>
            </w:r>
          </w:p>
          <w:p>
            <w:pPr>
              <w:spacing w:line="300" w:lineRule="exact"/>
              <w:ind w:firstLine="420" w:firstLineChars="200"/>
              <w:rPr>
                <w:rFonts w:hint="eastAsia" w:cs="宋体"/>
                <w:color w:val="000000"/>
                <w:lang w:val="en-US" w:eastAsia="zh-CN"/>
              </w:rPr>
            </w:pPr>
            <w:r>
              <w:rPr>
                <w:rFonts w:hint="eastAsia" w:cs="宋体"/>
                <w:color w:val="000000"/>
                <w:lang w:val="en-US" w:eastAsia="zh-CN"/>
              </w:rPr>
              <w:t>2、《工商营业执照》</w:t>
            </w:r>
          </w:p>
          <w:p>
            <w:pPr>
              <w:spacing w:line="300" w:lineRule="exact"/>
              <w:ind w:firstLine="420" w:firstLineChars="200"/>
              <w:rPr>
                <w:rFonts w:hint="eastAsia" w:ascii="helvetica" w:hAnsi="helvetica" w:eastAsia="helvetica" w:cs="helvetica"/>
                <w:b w:val="0"/>
                <w:bCs w:val="0"/>
                <w:color w:val="333333"/>
                <w:sz w:val="19"/>
                <w:szCs w:val="19"/>
                <w:lang w:eastAsia="zh-CN"/>
              </w:rPr>
            </w:pPr>
            <w:r>
              <w:rPr>
                <w:rFonts w:hint="eastAsia" w:cs="宋体"/>
                <w:color w:val="000000"/>
                <w:lang w:val="en-US" w:eastAsia="zh-CN"/>
              </w:rPr>
              <w:t>3、法定代表人身份证明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审查、决定</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5</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jc w:val="cente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both"/>
              <w:rPr>
                <w:rFonts w:hint="eastAsia" w:eastAsia="宋体"/>
                <w:color w:val="000000"/>
                <w:lang w:val="en-US" w:eastAsia="zh-CN"/>
              </w:rPr>
            </w:pPr>
            <w:r>
              <w:rPr>
                <w:rFonts w:hint="eastAsia" w:eastAsia="宋体"/>
                <w:color w:val="000000"/>
                <w:lang w:val="en-US" w:eastAsia="zh-CN"/>
              </w:rPr>
              <w:t> 医疗机构增加互联网医院作为第二名称</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both"/>
              <w:rPr>
                <w:rFonts w:hint="eastAsia" w:eastAsia="宋体"/>
                <w:color w:val="000000"/>
                <w:lang w:val="en-US" w:eastAsia="zh-CN"/>
              </w:rPr>
            </w:pPr>
            <w:r>
              <w:rPr>
                <w:rFonts w:hint="eastAsia" w:eastAsia="宋体"/>
                <w:color w:val="000000"/>
                <w:lang w:val="en-US" w:eastAsia="zh-CN"/>
              </w:rPr>
              <w:t>130123028010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left"/>
              <w:rPr>
                <w:rFonts w:hint="default" w:eastAsia="宋体"/>
                <w:color w:val="000000"/>
                <w:lang w:val="en-US" w:eastAsia="zh-CN"/>
              </w:rPr>
            </w:pPr>
            <w:r>
              <w:rPr>
                <w:rFonts w:hint="eastAsia" w:eastAsia="宋体"/>
                <w:color w:val="000000"/>
                <w:lang w:val="en-US" w:eastAsia="zh-CN"/>
              </w:rPr>
              <w:t>法律法规名称：《互联网医院管理办法（试行）》依据文号：国卫医发【2018】25号条款号：</w:t>
            </w:r>
            <w:r>
              <w:rPr>
                <w:rFonts w:hint="default" w:eastAsia="宋体"/>
                <w:color w:val="000000"/>
                <w:lang w:val="en-US" w:eastAsia="zh-CN"/>
              </w:rPr>
              <w:t>第十条 已经取得《医疗机构执业许可证》的实体医疗机构拟建立互联网医院，将互联网医院作为第二名称的，应当向其《医疗机构执业许可证》发证机关提出增加互联网医院作为第二名称的申请，并提交下列材料：</w:t>
            </w:r>
          </w:p>
          <w:p>
            <w:pPr>
              <w:spacing w:line="300" w:lineRule="exact"/>
              <w:jc w:val="left"/>
              <w:rPr>
                <w:rFonts w:hint="default" w:eastAsia="宋体"/>
                <w:color w:val="000000"/>
                <w:lang w:val="en-US" w:eastAsia="zh-CN"/>
              </w:rPr>
            </w:pPr>
            <w:r>
              <w:rPr>
                <w:rFonts w:hint="default" w:eastAsia="宋体"/>
                <w:color w:val="000000"/>
                <w:lang w:val="en-US" w:eastAsia="zh-CN"/>
              </w:rPr>
              <w:t>(一)医疗机构法定代表人或主要负责人签署同意的申请书，提出申请增加互联网医院作为第二名称的原因和理由;</w:t>
            </w:r>
          </w:p>
          <w:p>
            <w:pPr>
              <w:spacing w:line="300" w:lineRule="exact"/>
              <w:jc w:val="left"/>
              <w:rPr>
                <w:rFonts w:hint="default" w:eastAsia="宋体"/>
                <w:color w:val="000000"/>
                <w:lang w:val="en-US" w:eastAsia="zh-CN"/>
              </w:rPr>
            </w:pPr>
            <w:r>
              <w:rPr>
                <w:rFonts w:hint="default" w:eastAsia="宋体"/>
                <w:color w:val="000000"/>
                <w:lang w:val="en-US" w:eastAsia="zh-CN"/>
              </w:rPr>
              <w:t>(二)与省级互联网医疗服务监管平台对接情况;</w:t>
            </w:r>
          </w:p>
          <w:p>
            <w:pPr>
              <w:spacing w:line="300" w:lineRule="exact"/>
              <w:jc w:val="left"/>
              <w:rPr>
                <w:rFonts w:hint="default" w:eastAsia="宋体"/>
                <w:color w:val="000000"/>
                <w:lang w:val="en-US" w:eastAsia="zh-CN"/>
              </w:rPr>
            </w:pPr>
            <w:r>
              <w:rPr>
                <w:rFonts w:hint="default" w:eastAsia="宋体"/>
                <w:color w:val="000000"/>
                <w:lang w:val="en-US" w:eastAsia="zh-CN"/>
              </w:rPr>
              <w:t>(三)如果与第三方机构合作建立互联网医院，应当提交合作协议;</w:t>
            </w:r>
          </w:p>
          <w:p>
            <w:pPr>
              <w:spacing w:line="300" w:lineRule="exact"/>
              <w:jc w:val="left"/>
              <w:rPr>
                <w:rFonts w:hint="eastAsia" w:ascii="微软雅黑" w:hAnsi="微软雅黑" w:eastAsia="微软雅黑" w:cs="微软雅黑"/>
                <w:color w:val="3D4B64"/>
                <w:sz w:val="19"/>
                <w:szCs w:val="19"/>
              </w:rPr>
            </w:pPr>
            <w:r>
              <w:rPr>
                <w:rFonts w:hint="default" w:eastAsia="宋体"/>
                <w:color w:val="000000"/>
                <w:lang w:val="en-US" w:eastAsia="zh-CN"/>
              </w:rPr>
              <w:t>(四)登记机关规定提交的其他材料。</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r>
              <w:rPr>
                <w:rFonts w:hint="eastAsia" w:eastAsia="宋体"/>
                <w:color w:val="000000"/>
                <w:lang w:val="en-US" w:eastAsia="zh-CN"/>
              </w:rPr>
              <w:t>《互联网医院管理办法（试行）》依据文号：国卫医发【2018】25号条款号：</w:t>
            </w:r>
            <w:r>
              <w:rPr>
                <w:rFonts w:hint="default" w:eastAsia="宋体"/>
                <w:color w:val="000000"/>
                <w:lang w:val="en-US" w:eastAsia="zh-CN"/>
              </w:rPr>
              <w:t>第十条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jc w:val="left"/>
              <w:rPr>
                <w:rFonts w:hint="default" w:eastAsia="宋体"/>
                <w:color w:val="000000"/>
                <w:lang w:val="en-US" w:eastAsia="zh-CN"/>
              </w:rPr>
            </w:pPr>
            <w:r>
              <w:rPr>
                <w:rFonts w:hint="default" w:eastAsia="宋体"/>
                <w:color w:val="000000"/>
                <w:lang w:val="en-US" w:eastAsia="zh-CN"/>
              </w:rPr>
              <w:t>第十条 已经取得《医疗机构执业许可证》的实体医疗机构拟建立互联网医院，将互联网医院作为第二名称的，应当向其《医疗机构执业许可证》发证机关提出增加互联网医院作为第二名称的申请，并提交下列材料：</w:t>
            </w:r>
          </w:p>
          <w:p>
            <w:pPr>
              <w:spacing w:line="300" w:lineRule="exact"/>
              <w:jc w:val="left"/>
              <w:rPr>
                <w:rFonts w:hint="default" w:eastAsia="宋体"/>
                <w:color w:val="000000"/>
                <w:lang w:val="en-US" w:eastAsia="zh-CN"/>
              </w:rPr>
            </w:pPr>
            <w:r>
              <w:rPr>
                <w:rFonts w:hint="default" w:eastAsia="宋体"/>
                <w:color w:val="000000"/>
                <w:lang w:val="en-US" w:eastAsia="zh-CN"/>
              </w:rPr>
              <w:t>(一)医疗机构法定代表人或主要负责人签署同意的申请书，提出申请增加互联网医院作为第二名称的原因和理由;</w:t>
            </w:r>
          </w:p>
          <w:p>
            <w:pPr>
              <w:spacing w:line="300" w:lineRule="exact"/>
              <w:jc w:val="left"/>
              <w:rPr>
                <w:rFonts w:hint="default" w:eastAsia="宋体"/>
                <w:color w:val="000000"/>
                <w:lang w:val="en-US" w:eastAsia="zh-CN"/>
              </w:rPr>
            </w:pPr>
            <w:r>
              <w:rPr>
                <w:rFonts w:hint="default" w:eastAsia="宋体"/>
                <w:color w:val="000000"/>
                <w:lang w:val="en-US" w:eastAsia="zh-CN"/>
              </w:rPr>
              <w:t>(二)与省级互联网医疗服务监管平台对接情况;</w:t>
            </w:r>
          </w:p>
          <w:p>
            <w:pPr>
              <w:spacing w:line="300" w:lineRule="exact"/>
              <w:jc w:val="left"/>
              <w:rPr>
                <w:rFonts w:hint="default" w:eastAsia="宋体"/>
                <w:color w:val="000000"/>
                <w:lang w:val="en-US" w:eastAsia="zh-CN"/>
              </w:rPr>
            </w:pPr>
            <w:r>
              <w:rPr>
                <w:rFonts w:hint="default" w:eastAsia="宋体"/>
                <w:color w:val="000000"/>
                <w:lang w:val="en-US" w:eastAsia="zh-CN"/>
              </w:rPr>
              <w:t>(三)如果与第三方机构合作建立互联网医院，应当提交合作协议;</w:t>
            </w:r>
          </w:p>
          <w:p>
            <w:pPr>
              <w:spacing w:line="300" w:lineRule="exact"/>
              <w:jc w:val="left"/>
              <w:rPr>
                <w:rFonts w:hint="eastAsia" w:ascii="微软雅黑" w:hAnsi="微软雅黑" w:eastAsia="微软雅黑" w:cs="微软雅黑"/>
                <w:color w:val="3D4B64"/>
                <w:sz w:val="19"/>
                <w:szCs w:val="19"/>
              </w:rPr>
            </w:pPr>
            <w:r>
              <w:rPr>
                <w:rFonts w:hint="default" w:eastAsia="宋体"/>
                <w:color w:val="000000"/>
                <w:lang w:val="en-US" w:eastAsia="zh-CN"/>
              </w:rPr>
              <w:t>(四)登记机关规定提交的其他材料。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val="en-US" w:eastAsia="zh-CN"/>
              </w:rPr>
              <w:t>勘验</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现场勘验处</w:t>
            </w:r>
          </w:p>
        </w:tc>
        <w:tc>
          <w:tcPr>
            <w:tcW w:w="2532" w:type="dxa"/>
            <w:gridSpan w:val="9"/>
            <w:vAlign w:val="center"/>
          </w:tcPr>
          <w:p>
            <w:pPr>
              <w:spacing w:line="300" w:lineRule="exact"/>
              <w:jc w:val="center"/>
              <w:rPr>
                <w:rFonts w:hint="eastAsia" w:cs="宋体"/>
                <w:color w:val="000000"/>
                <w:lang w:eastAsia="zh-CN"/>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lang w:val="en-US" w:eastAsia="zh-CN"/>
              </w:rPr>
              <w:t>勘验登记表</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olor w:val="000000"/>
                <w:lang w:val="en-US" w:eastAsia="zh-CN"/>
              </w:rPr>
            </w:pPr>
            <w:r>
              <w:rPr>
                <w:rFonts w:hint="eastAsia"/>
                <w:color w:val="000000"/>
                <w:lang w:eastAsia="zh-CN"/>
              </w:rPr>
              <w:t>审查</w:t>
            </w:r>
          </w:p>
        </w:tc>
        <w:tc>
          <w:tcPr>
            <w:tcW w:w="2753" w:type="dxa"/>
            <w:gridSpan w:val="4"/>
            <w:vAlign w:val="center"/>
          </w:tcPr>
          <w:p>
            <w:pPr>
              <w:jc w:val="center"/>
              <w:rPr>
                <w:rFonts w:hint="eastAsia"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eastAsia"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eastAsia"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 医疗机构增加血液透析室（机）</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left"/>
              <w:rPr>
                <w:rFonts w:hint="eastAsia" w:eastAsia="宋体"/>
                <w:color w:val="000000"/>
                <w:lang w:val="en-US" w:eastAsia="zh-CN"/>
              </w:rPr>
            </w:pPr>
            <w:r>
              <w:rPr>
                <w:rFonts w:hint="eastAsia" w:eastAsia="宋体"/>
                <w:color w:val="000000"/>
                <w:lang w:val="en-US" w:eastAsia="zh-CN"/>
              </w:rPr>
              <w:t>法律法规名称《卫生部关于对医疗机构血液透析室实行执业登记管理的通知》：依据文号：卫医政发〔2010〕32号：条款号：第一条：条款内容：</w:t>
            </w:r>
          </w:p>
          <w:p>
            <w:pPr>
              <w:spacing w:line="300" w:lineRule="exact"/>
              <w:jc w:val="left"/>
              <w:rPr>
                <w:rFonts w:hint="eastAsia" w:eastAsia="宋体"/>
                <w:color w:val="000000"/>
                <w:lang w:val="en-US" w:eastAsia="zh-CN"/>
              </w:rPr>
            </w:pPr>
            <w:r>
              <w:rPr>
                <w:rFonts w:hint="eastAsia" w:eastAsia="宋体"/>
                <w:color w:val="000000"/>
                <w:lang w:val="en-US" w:eastAsia="zh-CN"/>
              </w:rPr>
              <w:t>医疗机构设立血液透析室，开展血液透析诊疗活动的，必须经卫生行政部门批准，并进行执业登记。</w:t>
            </w:r>
          </w:p>
          <w:p>
            <w:pPr>
              <w:spacing w:line="300" w:lineRule="exact"/>
              <w:jc w:val="left"/>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spacing w:line="300" w:lineRule="exact"/>
              <w:jc w:val="left"/>
              <w:rPr>
                <w:rFonts w:hint="default" w:eastAsia="宋体"/>
                <w:color w:val="000000"/>
                <w:lang w:val="en-US" w:eastAsia="zh-CN"/>
              </w:rPr>
            </w:pPr>
            <w:r>
              <w:rPr>
                <w:rFonts w:hint="eastAsia" w:eastAsia="宋体"/>
                <w:color w:val="000000"/>
                <w:lang w:val="en-US" w:eastAsia="zh-CN"/>
              </w:rPr>
              <w:t>《卫生部关于对医疗机构血液透析室实行执业登记管理的通知》第二条</w:t>
            </w:r>
          </w:p>
          <w:p>
            <w:pPr>
              <w:spacing w:line="300" w:lineRule="exact"/>
              <w:jc w:val="left"/>
              <w:rPr>
                <w:rFonts w:hint="default"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jc w:val="left"/>
              <w:rPr>
                <w:rFonts w:hint="eastAsia" w:eastAsia="宋体"/>
                <w:color w:val="000000"/>
                <w:lang w:val="en-US" w:eastAsia="zh-CN"/>
              </w:rPr>
            </w:pPr>
            <w:r>
              <w:rPr>
                <w:rFonts w:hint="default" w:eastAsia="宋体"/>
                <w:color w:val="000000"/>
                <w:lang w:val="en-US" w:eastAsia="zh-CN"/>
              </w:rPr>
              <w:t>二、医疗机构设立血液透析室，必须具有卫生行政部门核准的肾病学专业诊疗科目，并符合《医疗机构血液透析室基本标准（试行）》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spacing w:line="300" w:lineRule="exact"/>
              <w:jc w:val="left"/>
              <w:rPr>
                <w:rFonts w:hint="default" w:eastAsia="宋体"/>
                <w:color w:val="000000"/>
                <w:lang w:val="en-US" w:eastAsia="zh-CN"/>
              </w:rPr>
            </w:pPr>
            <w:r>
              <w:rPr>
                <w:rFonts w:hint="eastAsia" w:eastAsia="宋体"/>
                <w:color w:val="000000"/>
                <w:lang w:val="en-US" w:eastAsia="zh-CN"/>
              </w:rPr>
              <w:t>《卫生部关于对医疗机构血液透析室实行执业登记管理的通知》第三条</w:t>
            </w:r>
          </w:p>
          <w:p>
            <w:pPr>
              <w:spacing w:line="300" w:lineRule="exact"/>
              <w:jc w:val="left"/>
              <w:rPr>
                <w:rFonts w:hint="default"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jc w:val="left"/>
              <w:rPr>
                <w:rFonts w:hint="eastAsia" w:eastAsia="宋体"/>
                <w:color w:val="000000"/>
                <w:lang w:val="en-US" w:eastAsia="zh-CN"/>
              </w:rPr>
            </w:pPr>
            <w:r>
              <w:rPr>
                <w:rFonts w:hint="default" w:eastAsia="宋体"/>
                <w:color w:val="000000"/>
                <w:lang w:val="en-US" w:eastAsia="zh-CN"/>
              </w:rPr>
              <w:t>1.医疗机构设置血液透析室申请；</w:t>
            </w:r>
          </w:p>
          <w:p>
            <w:pPr>
              <w:spacing w:line="300" w:lineRule="exact"/>
              <w:jc w:val="left"/>
              <w:rPr>
                <w:rFonts w:hint="eastAsia" w:eastAsia="宋体"/>
                <w:color w:val="000000"/>
                <w:lang w:val="en-US" w:eastAsia="zh-CN"/>
              </w:rPr>
            </w:pPr>
            <w:r>
              <w:rPr>
                <w:rFonts w:hint="default" w:eastAsia="宋体"/>
                <w:color w:val="000000"/>
                <w:lang w:val="en-US" w:eastAsia="zh-CN"/>
              </w:rPr>
              <w:t>2.《医疗机构执业许可证》正本复印件及副本原件；</w:t>
            </w:r>
          </w:p>
          <w:p>
            <w:pPr>
              <w:spacing w:line="300" w:lineRule="exact"/>
              <w:jc w:val="left"/>
              <w:rPr>
                <w:rFonts w:hint="eastAsia" w:eastAsia="宋体"/>
                <w:color w:val="000000"/>
                <w:lang w:val="en-US" w:eastAsia="zh-CN"/>
              </w:rPr>
            </w:pPr>
            <w:r>
              <w:rPr>
                <w:rFonts w:hint="default" w:eastAsia="宋体"/>
                <w:color w:val="000000"/>
                <w:lang w:val="en-US" w:eastAsia="zh-CN"/>
              </w:rPr>
              <w:t>3.从事血液透析工作人员名册及相关资质情况；</w:t>
            </w:r>
          </w:p>
          <w:p>
            <w:pPr>
              <w:spacing w:line="300" w:lineRule="exact"/>
              <w:jc w:val="left"/>
              <w:rPr>
                <w:rFonts w:hint="eastAsia" w:eastAsia="宋体"/>
                <w:color w:val="000000"/>
                <w:lang w:val="en-US" w:eastAsia="zh-CN"/>
              </w:rPr>
            </w:pPr>
            <w:r>
              <w:rPr>
                <w:rFonts w:hint="default" w:eastAsia="宋体"/>
                <w:color w:val="000000"/>
                <w:lang w:val="en-US" w:eastAsia="zh-CN"/>
              </w:rPr>
              <w:t>4.血液透析室功能区建筑平面图；</w:t>
            </w:r>
          </w:p>
          <w:p>
            <w:pPr>
              <w:spacing w:line="300" w:lineRule="exact"/>
              <w:jc w:val="left"/>
              <w:rPr>
                <w:rFonts w:hint="eastAsia" w:eastAsia="宋体"/>
                <w:color w:val="000000"/>
                <w:lang w:val="en-US" w:eastAsia="zh-CN"/>
              </w:rPr>
            </w:pPr>
            <w:r>
              <w:rPr>
                <w:rFonts w:hint="default" w:eastAsia="宋体"/>
                <w:color w:val="000000"/>
                <w:lang w:val="en-US" w:eastAsia="zh-CN"/>
              </w:rPr>
              <w:t>5.血液透析室仪器设备清单；</w:t>
            </w:r>
          </w:p>
          <w:p>
            <w:pPr>
              <w:spacing w:line="300" w:lineRule="exact"/>
              <w:jc w:val="left"/>
              <w:rPr>
                <w:rFonts w:hint="eastAsia" w:eastAsia="宋体"/>
                <w:color w:val="000000"/>
                <w:lang w:val="en-US" w:eastAsia="zh-CN"/>
              </w:rPr>
            </w:pPr>
            <w:r>
              <w:rPr>
                <w:rFonts w:hint="default" w:eastAsia="宋体"/>
                <w:color w:val="000000"/>
                <w:lang w:val="en-US" w:eastAsia="zh-CN"/>
              </w:rPr>
              <w:t>6.血液透析室工作制度；</w:t>
            </w:r>
          </w:p>
          <w:p>
            <w:pPr>
              <w:spacing w:line="300" w:lineRule="exact"/>
              <w:jc w:val="left"/>
              <w:rPr>
                <w:rFonts w:hint="eastAsia" w:eastAsia="宋体"/>
                <w:color w:val="000000"/>
                <w:lang w:val="en-US" w:eastAsia="zh-CN"/>
              </w:rPr>
            </w:pPr>
            <w:r>
              <w:rPr>
                <w:rFonts w:hint="default" w:eastAsia="宋体"/>
                <w:color w:val="000000"/>
                <w:lang w:val="en-US" w:eastAsia="zh-CN"/>
              </w:rPr>
              <w:t>7.省级卫生行政部门规定的其他材料。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olor w:val="000000"/>
                <w:lang w:val="en-US" w:eastAsia="zh-CN"/>
              </w:rPr>
            </w:pPr>
            <w:r>
              <w:rPr>
                <w:rFonts w:hint="eastAsia"/>
                <w:color w:val="000000"/>
                <w:lang w:val="en-US" w:eastAsia="zh-CN"/>
              </w:rPr>
              <w:t>勘验</w:t>
            </w:r>
          </w:p>
        </w:tc>
        <w:tc>
          <w:tcPr>
            <w:tcW w:w="2753" w:type="dxa"/>
            <w:gridSpan w:val="4"/>
            <w:vAlign w:val="center"/>
          </w:tcPr>
          <w:p>
            <w:pPr>
              <w:jc w:val="center"/>
              <w:rPr>
                <w:rFonts w:hint="eastAsia" w:ascii="宋体" w:hAnsi="宋体" w:cs="宋体"/>
                <w:lang w:val="en-US" w:eastAsia="zh-CN"/>
              </w:rPr>
            </w:pPr>
            <w:r>
              <w:rPr>
                <w:rFonts w:hint="eastAsia" w:ascii="宋体" w:hAnsi="宋体" w:cs="宋体"/>
                <w:lang w:val="en-US" w:eastAsia="zh-CN"/>
              </w:rPr>
              <w:t>现场勘验处</w:t>
            </w:r>
          </w:p>
        </w:tc>
        <w:tc>
          <w:tcPr>
            <w:tcW w:w="2532" w:type="dxa"/>
            <w:gridSpan w:val="9"/>
            <w:vAlign w:val="center"/>
          </w:tcPr>
          <w:p>
            <w:pPr>
              <w:spacing w:line="300" w:lineRule="exact"/>
              <w:jc w:val="center"/>
              <w:rPr>
                <w:rFonts w:hint="eastAsia"/>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rFonts w:hint="eastAsia" w:cs="宋体"/>
                <w:color w:val="000000"/>
                <w:lang w:val="en-US" w:eastAsia="zh-CN"/>
              </w:rPr>
            </w:pPr>
            <w:r>
              <w:rPr>
                <w:rFonts w:hint="eastAsia" w:cs="宋体"/>
                <w:color w:val="000000"/>
                <w:lang w:val="en-US" w:eastAsia="zh-CN"/>
              </w:rPr>
              <w:t>勘验登记表</w:t>
            </w:r>
          </w:p>
        </w:tc>
        <w:tc>
          <w:tcPr>
            <w:tcW w:w="962" w:type="dxa"/>
            <w:vAlign w:val="center"/>
          </w:tcPr>
          <w:p>
            <w:pPr>
              <w:spacing w:line="300" w:lineRule="exact"/>
              <w:jc w:val="center"/>
              <w:rPr>
                <w:rFonts w:hint="eastAsia" w:ascii="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olor w:val="000000"/>
                <w:lang w:val="en-US" w:eastAsia="zh-CN"/>
              </w:rPr>
            </w:pPr>
            <w:r>
              <w:rPr>
                <w:rFonts w:hint="eastAsia"/>
                <w:color w:val="000000"/>
                <w:lang w:eastAsia="zh-CN"/>
              </w:rPr>
              <w:t>审查</w:t>
            </w:r>
          </w:p>
        </w:tc>
        <w:tc>
          <w:tcPr>
            <w:tcW w:w="2753" w:type="dxa"/>
            <w:gridSpan w:val="4"/>
            <w:vAlign w:val="center"/>
          </w:tcPr>
          <w:p>
            <w:pPr>
              <w:jc w:val="center"/>
              <w:rPr>
                <w:rFonts w:hint="eastAsia"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eastAsia"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eastAsia"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医疗机构整体搬迁</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11130600MB1242343A3130123028002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ind w:firstLine="420" w:firstLineChars="200"/>
              <w:rPr>
                <w:rFonts w:hint="eastAsia" w:cs="宋体"/>
                <w:color w:val="000000"/>
              </w:rPr>
            </w:pPr>
            <w:r>
              <w:rPr>
                <w:rFonts w:hint="eastAsia" w:cs="宋体"/>
                <w:color w:val="000000"/>
                <w:lang w:val="en-US" w:eastAsia="zh-CN"/>
              </w:rPr>
              <w:t>《医疗机构管理条例》依据文号：国务院令第149号。条款号：第十五条，条款内容：医疗机构执业，必须进行登记，领取《医疗机构执业许可证》。第十七条：医疗机构执业登记，由批准其设置的人民政府卫生行政部门办理。第二十条：医疗机构改变名称、场所、主要负责人、诊疗科目、床位，必须向原登记机关办理变更登记。第二十一条：医疗机构歇业，必须向原登记机关办理注销登记。经登记机关核准后，收缴《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pPr>
            <w:r>
              <w:rPr>
                <w:rFonts w:hint="eastAsia" w:cs="宋体"/>
                <w:color w:val="000000"/>
                <w:lang w:val="en-US" w:eastAsia="zh-CN"/>
              </w:rPr>
              <w:t>1、《医疗机构管理条例实施细则》依据文号：国务院令第149号</w:t>
            </w:r>
            <w:r>
              <w:t>第</w:t>
            </w:r>
            <w:r>
              <w:rPr>
                <w:rFonts w:hint="eastAsia"/>
                <w:lang w:val="en-US" w:eastAsia="zh-CN"/>
              </w:rPr>
              <w:t>三十</w:t>
            </w:r>
            <w:r>
              <w:t>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pStyle w:val="5"/>
              <w:keepNext w:val="0"/>
              <w:keepLines w:val="0"/>
              <w:widowControl/>
              <w:suppressLineNumbers w:val="0"/>
            </w:pPr>
            <w:r>
              <w:t>第三十条医疗机构变更名称、地址、法定代表人或者主要负责人、所有制形式、服务对象、服务方式、注册资金(资本)、诊疗科目、床位(牙椅)的，必须向登记机关申请办理变更登记，并提交下列材料:</w:t>
            </w:r>
          </w:p>
          <w:p>
            <w:pPr>
              <w:pStyle w:val="5"/>
              <w:keepNext w:val="0"/>
              <w:keepLines w:val="0"/>
              <w:widowControl/>
              <w:suppressLineNumbers w:val="0"/>
            </w:pPr>
            <w:r>
              <w:t>(一)医疗机构法定代表人或者主要负责人签署的《医疗机构申请变更登记注册书》;</w:t>
            </w:r>
          </w:p>
          <w:p>
            <w:pPr>
              <w:pStyle w:val="5"/>
              <w:keepNext w:val="0"/>
              <w:keepLines w:val="0"/>
              <w:widowControl/>
              <w:suppressLineNumbers w:val="0"/>
            </w:pPr>
            <w:r>
              <w:t>(二)申请变更登记的原因和理由;</w:t>
            </w:r>
          </w:p>
          <w:p>
            <w:pPr>
              <w:pStyle w:val="5"/>
              <w:keepNext w:val="0"/>
              <w:keepLines w:val="0"/>
              <w:widowControl/>
              <w:suppressLineNumbers w:val="0"/>
            </w:pPr>
            <w:r>
              <w:t>(三)登记机关规定提交的其他材料。</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color w:val="000000"/>
                <w:lang w:val="en-US" w:eastAsia="zh-CN"/>
              </w:rPr>
            </w:pPr>
            <w:r>
              <w:rPr>
                <w:rFonts w:hint="eastAsia"/>
                <w:color w:val="000000"/>
                <w:lang w:val="en-US" w:eastAsia="zh-CN"/>
              </w:rPr>
              <w:t>勘验</w:t>
            </w:r>
          </w:p>
        </w:tc>
        <w:tc>
          <w:tcPr>
            <w:tcW w:w="2753" w:type="dxa"/>
            <w:gridSpan w:val="4"/>
            <w:vAlign w:val="center"/>
          </w:tcPr>
          <w:p>
            <w:pPr>
              <w:jc w:val="center"/>
              <w:rPr>
                <w:rFonts w:hint="eastAsia" w:ascii="宋体" w:hAnsi="宋体" w:cs="宋体"/>
                <w:lang w:val="en-US" w:eastAsia="zh-CN"/>
              </w:rPr>
            </w:pPr>
            <w:r>
              <w:rPr>
                <w:rFonts w:hint="eastAsia" w:ascii="宋体" w:hAnsi="宋体" w:cs="宋体"/>
                <w:lang w:val="en-US" w:eastAsia="zh-CN"/>
              </w:rPr>
              <w:t>现场勘验处</w:t>
            </w:r>
          </w:p>
        </w:tc>
        <w:tc>
          <w:tcPr>
            <w:tcW w:w="2532" w:type="dxa"/>
            <w:gridSpan w:val="9"/>
            <w:vAlign w:val="center"/>
          </w:tcPr>
          <w:p>
            <w:pPr>
              <w:spacing w:line="300" w:lineRule="exact"/>
              <w:jc w:val="center"/>
              <w:rPr>
                <w:rFonts w:hint="eastAsia"/>
                <w:color w:val="000000"/>
              </w:rPr>
            </w:pPr>
            <w:r>
              <w:rPr>
                <w:rFonts w:hint="eastAsia"/>
                <w:color w:val="000000"/>
              </w:rPr>
              <w:t>按照</w:t>
            </w:r>
            <w:r>
              <w:rPr>
                <w:rFonts w:hint="eastAsia"/>
                <w:color w:val="000000"/>
                <w:lang w:eastAsia="zh-CN"/>
              </w:rPr>
              <w:t>《</w:t>
            </w:r>
            <w:r>
              <w:rPr>
                <w:rFonts w:hint="eastAsia"/>
                <w:color w:val="000000"/>
                <w:lang w:val="en-US" w:eastAsia="zh-CN"/>
              </w:rPr>
              <w:t>医疗机构管理条例实施细则</w:t>
            </w:r>
            <w:r>
              <w:rPr>
                <w:rFonts w:hint="eastAsia"/>
                <w:color w:val="000000"/>
                <w:lang w:eastAsia="zh-CN"/>
              </w:rPr>
              <w:t>》</w:t>
            </w:r>
            <w:r>
              <w:rPr>
                <w:rFonts w:hint="eastAsia"/>
                <w:color w:val="000000"/>
              </w:rPr>
              <w:t>的要求开展现场核查</w:t>
            </w:r>
          </w:p>
        </w:tc>
        <w:tc>
          <w:tcPr>
            <w:tcW w:w="1417" w:type="dxa"/>
            <w:gridSpan w:val="3"/>
            <w:vAlign w:val="center"/>
          </w:tcPr>
          <w:p>
            <w:pPr>
              <w:spacing w:line="300" w:lineRule="exact"/>
              <w:jc w:val="center"/>
              <w:rPr>
                <w:rFonts w:hint="eastAsia" w:cs="宋体"/>
                <w:color w:val="000000"/>
                <w:lang w:val="en-US" w:eastAsia="zh-CN"/>
              </w:rPr>
            </w:pPr>
            <w:r>
              <w:rPr>
                <w:rFonts w:hint="eastAsia" w:cs="宋体"/>
                <w:color w:val="000000"/>
                <w:lang w:val="en-US" w:eastAsia="zh-CN"/>
              </w:rPr>
              <w:t>勘验登记表</w:t>
            </w:r>
          </w:p>
        </w:tc>
        <w:tc>
          <w:tcPr>
            <w:tcW w:w="962" w:type="dxa"/>
            <w:vAlign w:val="center"/>
          </w:tcPr>
          <w:p>
            <w:pPr>
              <w:spacing w:line="300" w:lineRule="exact"/>
              <w:jc w:val="center"/>
              <w:rPr>
                <w:rFonts w:hint="eastAsia" w:ascii="宋体" w:cs="宋体"/>
                <w:lang w:val="en-US" w:eastAsia="zh-CN"/>
              </w:rPr>
            </w:pPr>
            <w:r>
              <w:rPr>
                <w:rFonts w:hint="eastAsia" w:ascii="宋体" w:cs="宋体"/>
                <w:lang w:val="en-US" w:eastAsia="zh-CN"/>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eastAsia="zh-CN"/>
              </w:rPr>
              <w:t>审查</w:t>
            </w:r>
          </w:p>
        </w:tc>
        <w:tc>
          <w:tcPr>
            <w:tcW w:w="2753" w:type="dxa"/>
            <w:gridSpan w:val="4"/>
            <w:vAlign w:val="center"/>
          </w:tcPr>
          <w:p>
            <w:pPr>
              <w:jc w:val="center"/>
              <w:rPr>
                <w:rFonts w:hint="default"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rFonts w:hint="eastAsia" w:cs="宋体"/>
                <w:color w:val="000000"/>
                <w:lang w:eastAsia="zh-CN"/>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rFonts w:hint="default" w:eastAsia="宋体" w:cs="宋体"/>
                <w:color w:val="000000"/>
                <w:lang w:val="en-US" w:eastAsia="zh-CN"/>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  医疗机构执业许可证遗失补证</w:t>
            </w:r>
          </w:p>
        </w:tc>
        <w:tc>
          <w:tcPr>
            <w:tcW w:w="567" w:type="dxa"/>
            <w:gridSpan w:val="2"/>
            <w:vMerge w:val="restart"/>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编码</w:t>
            </w: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基本编码</w:t>
            </w:r>
          </w:p>
        </w:tc>
        <w:tc>
          <w:tcPr>
            <w:tcW w:w="1994" w:type="dxa"/>
            <w:gridSpan w:val="2"/>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130123028017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行政许可</w:t>
            </w:r>
          </w:p>
        </w:tc>
        <w:tc>
          <w:tcPr>
            <w:tcW w:w="567" w:type="dxa"/>
            <w:gridSpan w:val="2"/>
            <w:vMerge w:val="continue"/>
            <w:vAlign w:val="center"/>
          </w:tcPr>
          <w:p>
            <w:pPr>
              <w:spacing w:line="300" w:lineRule="exact"/>
              <w:jc w:val="center"/>
              <w:rPr>
                <w:rFonts w:hint="eastAsia" w:eastAsia="宋体"/>
                <w:color w:val="000000"/>
                <w:lang w:val="en-US" w:eastAsia="zh-CN"/>
              </w:rPr>
            </w:pPr>
          </w:p>
        </w:tc>
        <w:tc>
          <w:tcPr>
            <w:tcW w:w="1418" w:type="dxa"/>
            <w:gridSpan w:val="7"/>
            <w:vAlign w:val="center"/>
          </w:tcPr>
          <w:p>
            <w:pPr>
              <w:spacing w:line="300" w:lineRule="exact"/>
              <w:jc w:val="center"/>
              <w:rPr>
                <w:rFonts w:hint="eastAsia" w:eastAsia="宋体"/>
                <w:color w:val="000000"/>
                <w:lang w:val="en-US" w:eastAsia="zh-CN"/>
              </w:rPr>
            </w:pPr>
            <w:r>
              <w:rPr>
                <w:rFonts w:hint="eastAsia" w:eastAsia="宋体"/>
                <w:color w:val="000000"/>
                <w:lang w:val="en-US" w:eastAsia="zh-CN"/>
              </w:rPr>
              <w:t>实施编码</w:t>
            </w:r>
          </w:p>
        </w:tc>
        <w:tc>
          <w:tcPr>
            <w:tcW w:w="1994" w:type="dxa"/>
            <w:gridSpan w:val="2"/>
            <w:vAlign w:val="center"/>
          </w:tcPr>
          <w:p>
            <w:pPr>
              <w:spacing w:line="300" w:lineRule="exact"/>
              <w:jc w:val="both"/>
              <w:rPr>
                <w:rFonts w:hint="eastAsia" w:eastAsia="宋体"/>
                <w:color w:val="000000"/>
                <w:lang w:val="en-US" w:eastAsia="zh-CN"/>
              </w:rPr>
            </w:pPr>
            <w:r>
              <w:rPr>
                <w:rFonts w:hint="eastAsia" w:eastAsia="宋体"/>
                <w:color w:val="000000"/>
                <w:lang w:val="en-US" w:eastAsia="zh-CN"/>
              </w:rPr>
              <w:t> 11130600MB1242343A3130123028017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left"/>
              <w:rPr>
                <w:rFonts w:hint="eastAsia" w:eastAsia="宋体"/>
                <w:color w:val="000000"/>
                <w:lang w:val="en-US" w:eastAsia="zh-CN"/>
              </w:rPr>
            </w:pPr>
            <w:r>
              <w:rPr>
                <w:rFonts w:hint="eastAsia" w:eastAsia="宋体"/>
                <w:color w:val="000000"/>
                <w:lang w:val="en-US" w:eastAsia="zh-CN"/>
              </w:rPr>
              <w:t>法律法规名称：《医疗机构管理条例》依据文号：国务院令第149号，2016年2月6日修正：条款号：第二十三条：条款内容：《医疗机关执业许可证》不得伪造、涂改、出卖、转让、出借。《医疗机构执业许可证》遗失的，应当及时申明，并向原登记机关申请补发</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ind w:firstLine="380" w:firstLineChars="200"/>
              <w:textAlignment w:val="auto"/>
              <w:rPr>
                <w:rFonts w:hint="default"/>
                <w:lang w:val="en-US"/>
              </w:rPr>
            </w:pPr>
            <w:r>
              <w:rPr>
                <w:rFonts w:hint="eastAsia" w:ascii="微软雅黑" w:hAnsi="微软雅黑" w:eastAsia="微软雅黑" w:cs="微软雅黑"/>
                <w:color w:val="3D4B64"/>
                <w:kern w:val="0"/>
                <w:sz w:val="19"/>
                <w:szCs w:val="19"/>
                <w:shd w:val="clear" w:fill="FFFFFF"/>
                <w:lang w:val="en-US" w:eastAsia="zh-CN" w:bidi="ar"/>
              </w:rPr>
              <w:t>法律法规名称：《医疗机构管理条例》依据文号：国务院令第149号，2016年2月6日修正：条款号：第二十三条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1、遗失补办的申请报告及上级主管部门意见</w:t>
            </w:r>
          </w:p>
          <w:p>
            <w:pPr>
              <w:spacing w:line="300" w:lineRule="exact"/>
              <w:ind w:firstLine="420" w:firstLineChars="200"/>
              <w:rPr>
                <w:rFonts w:hint="eastAsia" w:cs="宋体"/>
                <w:color w:val="000000"/>
                <w:lang w:val="en-US" w:eastAsia="zh-CN"/>
              </w:rPr>
            </w:pPr>
            <w:r>
              <w:rPr>
                <w:rFonts w:hint="eastAsia" w:cs="宋体"/>
                <w:color w:val="000000"/>
                <w:lang w:val="en-US" w:eastAsia="zh-CN"/>
              </w:rPr>
              <w:t>2、《工商营业执照》</w:t>
            </w:r>
          </w:p>
          <w:p>
            <w:pPr>
              <w:spacing w:line="300" w:lineRule="exact"/>
              <w:ind w:firstLine="420" w:firstLineChars="200"/>
              <w:rPr>
                <w:rFonts w:hint="eastAsia" w:ascii="helvetica" w:hAnsi="helvetica" w:eastAsia="helvetica" w:cs="helvetica"/>
                <w:b w:val="0"/>
                <w:bCs w:val="0"/>
                <w:color w:val="333333"/>
                <w:sz w:val="19"/>
                <w:szCs w:val="19"/>
                <w:lang w:eastAsia="zh-CN"/>
              </w:rPr>
            </w:pPr>
            <w:r>
              <w:rPr>
                <w:rFonts w:hint="eastAsia" w:cs="宋体"/>
                <w:color w:val="000000"/>
                <w:lang w:val="en-US" w:eastAsia="zh-CN"/>
              </w:rPr>
              <w:t>3、法定代表人身份证明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审查、决定</w:t>
            </w:r>
          </w:p>
        </w:tc>
        <w:tc>
          <w:tcPr>
            <w:tcW w:w="2753" w:type="dxa"/>
            <w:gridSpan w:val="4"/>
            <w:vAlign w:val="center"/>
          </w:tcPr>
          <w:p>
            <w:pPr>
              <w:jc w:val="both"/>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5</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eastAsia" w:ascii="宋体" w:eastAsia="宋体"/>
                <w:color w:val="000000"/>
                <w:lang w:eastAsia="zh-CN"/>
              </w:rPr>
            </w:pPr>
            <w:r>
              <w:rPr>
                <w:rFonts w:hint="eastAsia" w:ascii="宋体"/>
                <w:color w:val="000000"/>
                <w:lang w:eastAsia="zh-CN"/>
              </w:rPr>
              <w:t>《</w:t>
            </w:r>
            <w:r>
              <w:rPr>
                <w:rFonts w:hint="eastAsia" w:ascii="宋体"/>
                <w:color w:val="000000"/>
                <w:lang w:val="en-US" w:eastAsia="zh-CN"/>
              </w:rPr>
              <w:t>医疗机构执业许可证</w:t>
            </w:r>
            <w:r>
              <w:rPr>
                <w:rFonts w:hint="eastAsia" w:ascii="宋体"/>
                <w:color w:val="000000"/>
                <w:lang w:eastAsia="zh-CN"/>
              </w:rPr>
              <w:t>》</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19"/>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276"/>
        <w:gridCol w:w="860"/>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rPr>
                <w:rFonts w:hint="eastAsia" w:cs="宋体"/>
                <w:color w:val="000000"/>
              </w:rPr>
            </w:pPr>
            <w:r>
              <w:rPr>
                <w:rFonts w:hint="eastAsia" w:cs="宋体"/>
                <w:color w:val="000000"/>
                <w:lang w:val="en-US" w:eastAsia="zh-CN"/>
              </w:rPr>
              <w:t>医疗机构注销、歇业</w:t>
            </w:r>
          </w:p>
        </w:tc>
        <w:tc>
          <w:tcPr>
            <w:tcW w:w="567" w:type="dxa"/>
            <w:gridSpan w:val="2"/>
            <w:vMerge w:val="restart"/>
            <w:vAlign w:val="center"/>
          </w:tcPr>
          <w:p>
            <w:pPr>
              <w:spacing w:line="300" w:lineRule="exact"/>
              <w:rPr>
                <w:rFonts w:hint="eastAsia" w:cs="宋体"/>
                <w:color w:val="000000"/>
              </w:rPr>
            </w:pPr>
            <w:r>
              <w:rPr>
                <w:rFonts w:hint="eastAsia" w:cs="宋体"/>
                <w:color w:val="000000"/>
              </w:rPr>
              <w:t>编码</w:t>
            </w:r>
          </w:p>
        </w:tc>
        <w:tc>
          <w:tcPr>
            <w:tcW w:w="1418" w:type="dxa"/>
            <w:gridSpan w:val="7"/>
            <w:vAlign w:val="center"/>
          </w:tcPr>
          <w:p>
            <w:pPr>
              <w:spacing w:line="300" w:lineRule="exact"/>
              <w:rPr>
                <w:rFonts w:hint="eastAsia" w:cs="宋体"/>
                <w:color w:val="000000"/>
              </w:rPr>
            </w:pPr>
            <w:r>
              <w:rPr>
                <w:rFonts w:hint="eastAsia" w:cs="宋体"/>
                <w:color w:val="000000"/>
              </w:rPr>
              <w:t>基本编码</w:t>
            </w:r>
          </w:p>
        </w:tc>
        <w:tc>
          <w:tcPr>
            <w:tcW w:w="1994" w:type="dxa"/>
            <w:gridSpan w:val="2"/>
            <w:vAlign w:val="center"/>
          </w:tcPr>
          <w:p>
            <w:pPr>
              <w:spacing w:line="300" w:lineRule="exact"/>
              <w:rPr>
                <w:rFonts w:hint="eastAsia" w:cs="宋体"/>
                <w:color w:val="000000"/>
              </w:rPr>
            </w:pPr>
            <w:r>
              <w:rPr>
                <w:rFonts w:hint="eastAsia" w:cs="宋体"/>
                <w:color w:val="000000"/>
                <w:lang w:val="en-US" w:eastAsia="zh-CN"/>
              </w:rPr>
              <w:t>130123028016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cs="宋体"/>
                <w:color w:val="000000"/>
                <w:lang w:eastAsia="zh-CN"/>
              </w:rPr>
            </w:pPr>
            <w:r>
              <w:rPr>
                <w:rFonts w:hint="eastAsia" w:cs="宋体"/>
                <w:color w:val="000000"/>
                <w:lang w:val="en-US" w:eastAsia="zh-CN"/>
              </w:rPr>
              <w:t>行政许可</w:t>
            </w:r>
          </w:p>
        </w:tc>
        <w:tc>
          <w:tcPr>
            <w:tcW w:w="567" w:type="dxa"/>
            <w:gridSpan w:val="2"/>
            <w:vMerge w:val="continue"/>
            <w:vAlign w:val="center"/>
          </w:tcPr>
          <w:p>
            <w:pPr>
              <w:spacing w:line="300" w:lineRule="exact"/>
              <w:rPr>
                <w:rFonts w:hint="eastAsia" w:cs="宋体"/>
                <w:color w:val="000000"/>
              </w:rPr>
            </w:pPr>
          </w:p>
        </w:tc>
        <w:tc>
          <w:tcPr>
            <w:tcW w:w="1418" w:type="dxa"/>
            <w:gridSpan w:val="7"/>
            <w:vAlign w:val="center"/>
          </w:tcPr>
          <w:p>
            <w:pPr>
              <w:spacing w:line="300" w:lineRule="exact"/>
              <w:rPr>
                <w:rFonts w:hint="eastAsia" w:cs="宋体"/>
                <w:color w:val="000000"/>
              </w:rPr>
            </w:pPr>
            <w:r>
              <w:rPr>
                <w:rFonts w:hint="eastAsia" w:cs="宋体"/>
                <w:color w:val="000000"/>
              </w:rPr>
              <w:t>实施编码</w:t>
            </w:r>
          </w:p>
        </w:tc>
        <w:tc>
          <w:tcPr>
            <w:tcW w:w="1994" w:type="dxa"/>
            <w:gridSpan w:val="2"/>
            <w:vAlign w:val="center"/>
          </w:tcPr>
          <w:p>
            <w:pPr>
              <w:spacing w:line="300" w:lineRule="exact"/>
              <w:rPr>
                <w:rFonts w:hint="eastAsia" w:cs="宋体"/>
                <w:color w:val="000000"/>
              </w:rPr>
            </w:pPr>
            <w:r>
              <w:rPr>
                <w:rFonts w:hint="eastAsia" w:cs="宋体"/>
                <w:color w:val="000000"/>
                <w:lang w:val="en-US" w:eastAsia="zh-CN"/>
              </w:rPr>
              <w:t> 11130600MB1242343A3130123028016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spacing w:line="300" w:lineRule="exact"/>
              <w:jc w:val="center"/>
              <w:rPr>
                <w:rFonts w:hint="default" w:eastAsia="宋体"/>
                <w:color w:val="000000"/>
                <w:lang w:val="en-US" w:eastAsia="zh-CN"/>
              </w:rPr>
            </w:pPr>
            <w:r>
              <w:rPr>
                <w:rFonts w:hint="default" w:eastAsia="宋体"/>
                <w:color w:val="000000"/>
                <w:lang w:val="en-US" w:eastAsia="zh-CN"/>
              </w:rPr>
              <w:t>保定市乐凯北大街3088号电谷科技中心1号楼市民服务中心2楼B区综合窗口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color w:val="000000"/>
                <w:lang w:val="en-US" w:eastAsia="zh-CN"/>
              </w:rPr>
            </w:pPr>
            <w:r>
              <w:rPr>
                <w:rFonts w:hint="eastAsia"/>
                <w:color w:val="000000"/>
                <w:lang w:val="en-US" w:eastAsia="zh-CN"/>
              </w:rPr>
              <w:t>0312-6788672</w:t>
            </w:r>
          </w:p>
          <w:p>
            <w:pPr>
              <w:spacing w:line="300" w:lineRule="exact"/>
              <w:ind w:firstLine="420" w:firstLineChars="200"/>
              <w:rPr>
                <w:rFonts w:hint="default" w:eastAsia="宋体"/>
                <w:color w:val="000000"/>
                <w:lang w:val="en-US" w:eastAsia="zh-CN"/>
              </w:rPr>
            </w:pPr>
            <w:r>
              <w:rPr>
                <w:rFonts w:hint="eastAsia"/>
                <w:color w:val="000000"/>
                <w:lang w:val="en-US" w:eastAsia="zh-CN"/>
              </w:rPr>
              <w:t>0312-6788663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FFFFF"/>
                <w:lang w:val="en-US" w:eastAsia="zh-CN" w:bidi="ar"/>
              </w:rPr>
              <w:t>《医疗机构管理条例》依据文号：中华人民共和国国务院令第149号，条款号：第二十一条：条款内容：医疗机构歇业，必须向原登记机关办理注销登记。经登记机关核准后，收缴《医疗机构执业许可证》。医疗机构非因改建、扩建、迁建原因停业超过1年的，视为歇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FFFFF"/>
                <w:lang w:val="en-US" w:eastAsia="zh-CN" w:bidi="ar"/>
              </w:rPr>
              <w:t>《医疗机构管理条例实施细则》依据文号：：卫生部令35号：条款号：第二十九条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FFFFF"/>
                <w:lang w:val="en-US" w:eastAsia="zh-CN" w:bidi="ar"/>
              </w:rPr>
              <w:t>条款内容：第二十九条 因分立或者合并而保留的医疗机构应当申请变更登记；因分立或者合并而新设置的医疗机构应当申请设置许可证和执业登记；因合并而终止的医疗机构应当申请注销登记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FFFFF"/>
                <w:lang w:val="en-US" w:eastAsia="zh-CN" w:bidi="ar"/>
              </w:rPr>
              <w:t>《医疗机构管理条例实施细则》依据文号：卫生部令第35号：条款号：第三十七条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jc w:val="left"/>
              <w:rPr>
                <w:rFonts w:hint="eastAsia"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FFFFF"/>
                <w:lang w:val="en-US" w:eastAsia="zh-CN" w:bidi="ar"/>
              </w:rPr>
              <w:t>条款内容：第三十七条 医疗机构有下列情形之一的，登记机关可以根据情况，给予一至六个月的暂缓校验期：（一） 不符合《医疗机构基本标准》；（二） 限期改正期间；（三） 省、自治区、直辖市卫生行政部门规定的其他情形。不设床位的医疗机构在暂缓校验期内不得执业。暂缓校验期满仍不能通过校验的，由登记机关注销其《医疗机构执业许可证》。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宋体"/>
                <w:color w:val="000000"/>
                <w:lang w:val="en-US" w:eastAsia="zh-CN"/>
              </w:rPr>
              <w:t>《医疗机构管理条例》依据文号：国务院令第149号。第十二条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第十二条有下列情形之一的，不得申请设置医疗机构:</w:t>
            </w:r>
          </w:p>
          <w:p>
            <w:pPr>
              <w:spacing w:line="300" w:lineRule="exact"/>
              <w:ind w:firstLine="420" w:firstLineChars="200"/>
              <w:rPr>
                <w:rFonts w:hint="eastAsia" w:cs="宋体"/>
                <w:color w:val="000000"/>
                <w:lang w:val="en-US" w:eastAsia="zh-CN"/>
              </w:rPr>
            </w:pPr>
            <w:r>
              <w:rPr>
                <w:rFonts w:hint="eastAsia" w:cs="宋体"/>
                <w:color w:val="000000"/>
                <w:lang w:val="en-US" w:eastAsia="zh-CN"/>
              </w:rPr>
              <w:t>(一)不能独立承担民事责任的单位;</w:t>
            </w:r>
          </w:p>
          <w:p>
            <w:pPr>
              <w:spacing w:line="300" w:lineRule="exact"/>
              <w:ind w:firstLine="420" w:firstLineChars="200"/>
              <w:rPr>
                <w:rFonts w:hint="eastAsia" w:cs="宋体"/>
                <w:color w:val="000000"/>
                <w:lang w:val="en-US" w:eastAsia="zh-CN"/>
              </w:rPr>
            </w:pPr>
            <w:r>
              <w:rPr>
                <w:rFonts w:hint="eastAsia" w:cs="宋体"/>
                <w:color w:val="000000"/>
                <w:lang w:val="en-US" w:eastAsia="zh-CN"/>
              </w:rPr>
              <w:t>(二)正在服刑或者不具有完全民事行为能力的个人;</w:t>
            </w:r>
          </w:p>
          <w:p>
            <w:pPr>
              <w:spacing w:line="300" w:lineRule="exact"/>
              <w:ind w:firstLine="420" w:firstLineChars="200"/>
              <w:rPr>
                <w:rFonts w:hint="eastAsia" w:cs="宋体"/>
                <w:color w:val="000000"/>
                <w:lang w:val="en-US" w:eastAsia="zh-CN"/>
              </w:rPr>
            </w:pPr>
            <w:r>
              <w:rPr>
                <w:rFonts w:hint="eastAsia" w:cs="宋体"/>
                <w:color w:val="000000"/>
                <w:lang w:val="en-US" w:eastAsia="zh-CN"/>
              </w:rPr>
              <w:t>(三)发生二级以上医疗事故未满五年的医务人员;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(四)因违反有关法律、法规和规章，已被吊销执业证书的医务人员;</w:t>
            </w:r>
          </w:p>
          <w:p>
            <w:pPr>
              <w:spacing w:line="300" w:lineRule="exact"/>
              <w:ind w:firstLine="420" w:firstLineChars="200"/>
              <w:rPr>
                <w:rFonts w:hint="eastAsia" w:cs="宋体"/>
                <w:color w:val="000000"/>
                <w:lang w:val="en-US" w:eastAsia="zh-CN"/>
              </w:rPr>
            </w:pPr>
            <w:r>
              <w:rPr>
                <w:rFonts w:hint="eastAsia" w:cs="宋体"/>
                <w:color w:val="000000"/>
                <w:lang w:val="en-US" w:eastAsia="zh-CN"/>
              </w:rPr>
              <w:t>(五)被吊销《医疗机构执业许可证》的医疗机构法定代表人或者主要负责人;</w:t>
            </w:r>
          </w:p>
          <w:p>
            <w:pPr>
              <w:spacing w:line="300" w:lineRule="exact"/>
              <w:ind w:firstLine="420" w:firstLineChars="200"/>
              <w:rPr>
                <w:rFonts w:hint="eastAsia" w:cs="宋体"/>
                <w:color w:val="000000"/>
                <w:lang w:val="en-US" w:eastAsia="zh-CN"/>
              </w:rPr>
            </w:pPr>
            <w:r>
              <w:rPr>
                <w:rFonts w:hint="eastAsia" w:cs="宋体"/>
                <w:color w:val="000000"/>
                <w:lang w:val="en-US" w:eastAsia="zh-CN"/>
              </w:rPr>
              <w:t>(六)省、自治区、直辖市政府卫生计生行政部门规定的其他情形。</w:t>
            </w:r>
          </w:p>
          <w:p>
            <w:pPr>
              <w:spacing w:line="300" w:lineRule="exact"/>
              <w:ind w:firstLine="420" w:firstLineChars="200"/>
              <w:rPr>
                <w:rFonts w:hint="eastAsia" w:cs="宋体"/>
                <w:color w:val="000000"/>
                <w:lang w:val="en-US" w:eastAsia="zh-CN"/>
              </w:rPr>
            </w:pPr>
            <w:r>
              <w:rPr>
                <w:rFonts w:hint="eastAsia" w:cs="宋体"/>
                <w:color w:val="000000"/>
                <w:lang w:val="en-US" w:eastAsia="zh-CN"/>
              </w:rPr>
              <w:t>有前款第(二)、(三)、(四)、(五)项所列情形之一者，不得充任医疗机构的法定代表人或者主要负责人。</w:t>
            </w:r>
          </w:p>
          <w:p>
            <w:pPr>
              <w:spacing w:line="300" w:lineRule="exact"/>
              <w:ind w:firstLine="420" w:firstLineChars="200"/>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《医疗机构管理条例》（1994年2月26日国务院令第149号）第二十一条</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spacing w:line="300" w:lineRule="exact"/>
              <w:ind w:firstLine="420" w:firstLineChars="200"/>
              <w:rPr>
                <w:rFonts w:hint="eastAsia" w:cs="宋体"/>
                <w:color w:val="000000"/>
                <w:lang w:val="en-US" w:eastAsia="zh-CN"/>
              </w:rPr>
            </w:pPr>
            <w:r>
              <w:rPr>
                <w:rFonts w:hint="eastAsia" w:cs="宋体"/>
                <w:color w:val="000000"/>
                <w:lang w:val="en-US" w:eastAsia="zh-CN"/>
              </w:rPr>
              <w:t>1、《医疗机构申请注销登记注册书》</w:t>
            </w:r>
          </w:p>
          <w:p>
            <w:pPr>
              <w:spacing w:line="300" w:lineRule="exact"/>
              <w:ind w:firstLine="420" w:firstLineChars="200"/>
              <w:rPr>
                <w:rFonts w:hint="eastAsia" w:cs="宋体"/>
                <w:color w:val="000000"/>
                <w:lang w:val="en-US" w:eastAsia="zh-CN"/>
              </w:rPr>
            </w:pPr>
            <w:r>
              <w:rPr>
                <w:rFonts w:hint="eastAsia" w:cs="宋体"/>
                <w:color w:val="000000"/>
                <w:lang w:val="en-US" w:eastAsia="zh-CN"/>
              </w:rPr>
              <w:t>2、医疗机构执业许可证正副本</w:t>
            </w:r>
          </w:p>
          <w:p>
            <w:pPr>
              <w:spacing w:line="300" w:lineRule="exact"/>
              <w:ind w:firstLine="420" w:firstLineChars="200"/>
              <w:rPr>
                <w:rFonts w:hint="eastAsia" w:cs="宋体"/>
                <w:color w:val="000000"/>
                <w:lang w:val="en-US" w:eastAsia="zh-CN"/>
              </w:rPr>
            </w:pPr>
            <w:r>
              <w:rPr>
                <w:rFonts w:hint="eastAsia" w:cs="宋体"/>
                <w:color w:val="000000"/>
                <w:lang w:val="en-US" w:eastAsia="zh-CN"/>
              </w:rPr>
              <w:t>3、单位注销、歇业申请报告</w:t>
            </w:r>
          </w:p>
          <w:p>
            <w:pPr>
              <w:spacing w:line="300" w:lineRule="exact"/>
              <w:ind w:firstLine="420" w:firstLineChars="200"/>
              <w:rPr>
                <w:rFonts w:hint="eastAsia" w:eastAsia="宋体" w:cs="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753" w:type="dxa"/>
            <w:gridSpan w:val="4"/>
            <w:vAlign w:val="center"/>
          </w:tcPr>
          <w:p>
            <w:pPr>
              <w:spacing w:line="300" w:lineRule="exact"/>
              <w:jc w:val="center"/>
              <w:rPr>
                <w:color w:val="000000"/>
              </w:rPr>
            </w:pPr>
            <w:r>
              <w:rPr>
                <w:rFonts w:hint="eastAsia" w:cs="宋体"/>
                <w:color w:val="000000"/>
              </w:rPr>
              <w:t>承办主体</w:t>
            </w:r>
          </w:p>
        </w:tc>
        <w:tc>
          <w:tcPr>
            <w:tcW w:w="2532"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《医疗机构管理条例》、《</w:t>
            </w:r>
            <w:r>
              <w:rPr>
                <w:rFonts w:hint="eastAsia"/>
                <w:color w:val="000000"/>
                <w:lang w:val="en-US" w:eastAsia="zh-CN"/>
              </w:rPr>
              <w:t>医疗机构挂你条例实施细则</w:t>
            </w:r>
            <w:r>
              <w:rPr>
                <w:rFonts w:hint="eastAsia" w:cs="宋体"/>
                <w:color w:val="000000"/>
                <w:lang w:val="en-US" w:eastAsia="zh-CN"/>
              </w:rPr>
              <w:t>》</w:t>
            </w:r>
            <w:r>
              <w:rPr>
                <w:rFonts w:hint="eastAsia" w:cs="宋体"/>
                <w:color w:val="000000"/>
              </w:rPr>
              <w:t>的要求</w:t>
            </w:r>
          </w:p>
        </w:tc>
        <w:tc>
          <w:tcPr>
            <w:tcW w:w="1417" w:type="dxa"/>
            <w:gridSpan w:val="3"/>
            <w:vAlign w:val="center"/>
          </w:tcPr>
          <w:p>
            <w:pPr>
              <w:spacing w:line="300" w:lineRule="exact"/>
              <w:jc w:val="center"/>
              <w:rPr>
                <w:color w:val="000000"/>
              </w:rPr>
            </w:pPr>
            <w:r>
              <w:rPr>
                <w:rFonts w:hint="eastAsia"/>
                <w:color w:val="000000"/>
              </w:rPr>
              <w:t>出具受理或不予受理的通知书</w:t>
            </w:r>
          </w:p>
        </w:tc>
        <w:tc>
          <w:tcPr>
            <w:tcW w:w="962" w:type="dxa"/>
            <w:vAlign w:val="center"/>
          </w:tcPr>
          <w:p>
            <w:pPr>
              <w:adjustRightInd w:val="0"/>
              <w:snapToGrid w:val="0"/>
              <w:spacing w:line="300" w:lineRule="exact"/>
              <w:jc w:val="center"/>
              <w:rPr>
                <w:rFonts w:hint="eastAsia" w:ascii="宋体" w:eastAsia="宋体"/>
                <w:lang w:eastAsia="zh-CN"/>
              </w:rPr>
            </w:pPr>
            <w:r>
              <w:rPr>
                <w:rFonts w:hint="eastAsia" w:ascii="宋体" w:cs="宋体"/>
                <w:lang w:val="en-US" w:eastAsia="zh-CN"/>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default"/>
                <w:color w:val="000000"/>
                <w:lang w:val="en-US" w:eastAsia="zh-CN"/>
              </w:rPr>
            </w:pPr>
            <w:r>
              <w:rPr>
                <w:rFonts w:hint="eastAsia"/>
                <w:color w:val="000000"/>
                <w:lang w:val="en-US" w:eastAsia="zh-CN"/>
              </w:rPr>
              <w:t>公示</w:t>
            </w:r>
          </w:p>
        </w:tc>
        <w:tc>
          <w:tcPr>
            <w:tcW w:w="2753" w:type="dxa"/>
            <w:gridSpan w:val="4"/>
            <w:vAlign w:val="center"/>
          </w:tcPr>
          <w:p>
            <w:pPr>
              <w:jc w:val="center"/>
              <w:rPr>
                <w:rFonts w:hint="eastAsia" w:ascii="宋体" w:hAnsi="宋体" w:cs="宋体"/>
                <w:lang w:val="en-US" w:eastAsia="zh-CN"/>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马丞、柴庆安</w:t>
            </w:r>
            <w:r>
              <w:rPr>
                <w:rFonts w:hint="eastAsia" w:ascii="宋体" w:hAnsi="宋体" w:cs="宋体"/>
              </w:rPr>
              <w:t>）</w:t>
            </w:r>
          </w:p>
        </w:tc>
        <w:tc>
          <w:tcPr>
            <w:tcW w:w="2532" w:type="dxa"/>
            <w:gridSpan w:val="9"/>
            <w:vAlign w:val="center"/>
          </w:tcPr>
          <w:p>
            <w:pPr>
              <w:spacing w:line="300" w:lineRule="exact"/>
              <w:jc w:val="center"/>
              <w:rPr>
                <w:rFonts w:hint="eastAsia" w:cs="宋体"/>
                <w:color w:val="000000"/>
                <w:lang w:eastAsia="zh-CN"/>
              </w:rPr>
            </w:pPr>
          </w:p>
        </w:tc>
        <w:tc>
          <w:tcPr>
            <w:tcW w:w="1417" w:type="dxa"/>
            <w:gridSpan w:val="3"/>
            <w:vAlign w:val="center"/>
          </w:tcPr>
          <w:p>
            <w:pPr>
              <w:spacing w:line="300" w:lineRule="exact"/>
              <w:jc w:val="center"/>
              <w:rPr>
                <w:rFonts w:hint="eastAsia" w:cs="宋体"/>
                <w:color w:val="000000"/>
              </w:rPr>
            </w:pPr>
          </w:p>
        </w:tc>
        <w:tc>
          <w:tcPr>
            <w:tcW w:w="962" w:type="dxa"/>
            <w:vAlign w:val="center"/>
          </w:tcPr>
          <w:p>
            <w:pPr>
              <w:spacing w:line="300" w:lineRule="exact"/>
              <w:jc w:val="center"/>
              <w:rPr>
                <w:rFonts w:hint="default" w:ascii="宋体" w:cs="宋体"/>
                <w:lang w:val="en-US" w:eastAsia="zh-CN"/>
              </w:rPr>
            </w:pPr>
            <w:r>
              <w:rPr>
                <w:rFonts w:hint="eastAsia" w:ascii="宋体" w:cs="宋体"/>
                <w:lang w:val="en-US" w:eastAsia="zh-CN"/>
              </w:rPr>
              <w:t>5天（不计时）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审查</w:t>
            </w:r>
          </w:p>
        </w:tc>
        <w:tc>
          <w:tcPr>
            <w:tcW w:w="2753" w:type="dxa"/>
            <w:gridSpan w:val="4"/>
            <w:vAlign w:val="center"/>
          </w:tcPr>
          <w:p>
            <w:pPr>
              <w:jc w:val="center"/>
              <w:rPr>
                <w:rFonts w:ascii="宋体"/>
              </w:rPr>
            </w:pPr>
            <w:r>
              <w:rPr>
                <w:rFonts w:hint="eastAsia" w:ascii="宋体" w:hAnsi="宋体" w:cs="宋体"/>
                <w:lang w:val="en-US" w:eastAsia="zh-CN"/>
              </w:rPr>
              <w:t>卫生健康处</w:t>
            </w:r>
            <w:r>
              <w:rPr>
                <w:rFonts w:hint="eastAsia" w:ascii="宋体" w:hAnsi="宋体" w:cs="宋体"/>
              </w:rPr>
              <w:t>（</w:t>
            </w:r>
            <w:r>
              <w:rPr>
                <w:rFonts w:hint="eastAsia" w:ascii="宋体" w:hAnsi="宋体" w:cs="宋体"/>
                <w:lang w:val="en-US" w:eastAsia="zh-CN"/>
              </w:rPr>
              <w:t>陈占学</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lang w:eastAsia="zh-CN"/>
              </w:rPr>
              <w:t>对材料和现场检查结果</w:t>
            </w:r>
            <w:r>
              <w:rPr>
                <w:rFonts w:hint="eastAsia" w:cs="宋体"/>
                <w:color w:val="000000"/>
              </w:rPr>
              <w:t>是否准确进行把关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审查</w:t>
            </w:r>
            <w:r>
              <w:rPr>
                <w:rFonts w:hint="eastAsia" w:cs="宋体"/>
                <w:color w:val="000000"/>
              </w:rPr>
              <w:t>意见</w:t>
            </w:r>
          </w:p>
        </w:tc>
        <w:tc>
          <w:tcPr>
            <w:tcW w:w="962" w:type="dxa"/>
            <w:vAlign w:val="center"/>
          </w:tcPr>
          <w:p>
            <w:pPr>
              <w:spacing w:line="300" w:lineRule="exact"/>
              <w:jc w:val="center"/>
              <w:rPr>
                <w:rFonts w:hint="default" w:ascii="宋体" w:eastAsia="宋体" w:cs="宋体"/>
                <w:lang w:val="en-US"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rFonts w:hint="eastAsia" w:eastAsia="宋体"/>
                <w:color w:val="000000"/>
                <w:lang w:eastAsia="zh-CN"/>
              </w:rPr>
            </w:pPr>
            <w:r>
              <w:rPr>
                <w:rFonts w:hint="eastAsia"/>
                <w:color w:val="000000"/>
                <w:lang w:eastAsia="zh-CN"/>
              </w:rPr>
              <w:t>决定</w:t>
            </w:r>
          </w:p>
        </w:tc>
        <w:tc>
          <w:tcPr>
            <w:tcW w:w="2753" w:type="dxa"/>
            <w:gridSpan w:val="4"/>
            <w:vAlign w:val="center"/>
          </w:tcPr>
          <w:p>
            <w:pPr>
              <w:jc w:val="center"/>
              <w:rPr>
                <w:rFonts w:ascii="宋体"/>
              </w:rPr>
            </w:pPr>
            <w:r>
              <w:rPr>
                <w:rFonts w:hint="eastAsia" w:ascii="宋体" w:hAnsi="宋体" w:cs="宋体"/>
                <w:lang w:eastAsia="zh-CN"/>
              </w:rPr>
              <w:t>局领导</w:t>
            </w:r>
            <w:r>
              <w:rPr>
                <w:rFonts w:hint="eastAsia" w:ascii="宋体" w:hAnsi="宋体" w:cs="宋体"/>
              </w:rPr>
              <w:t>（</w:t>
            </w:r>
            <w:r>
              <w:rPr>
                <w:rFonts w:hint="eastAsia" w:ascii="宋体" w:hAnsi="宋体" w:cs="宋体"/>
                <w:lang w:val="en-US" w:eastAsia="zh-CN"/>
              </w:rPr>
              <w:t>李丽辉</w:t>
            </w:r>
            <w:r>
              <w:rPr>
                <w:rFonts w:hint="eastAsia" w:ascii="宋体" w:hAnsi="宋体" w:cs="宋体"/>
              </w:rPr>
              <w:t>）</w:t>
            </w:r>
          </w:p>
        </w:tc>
        <w:tc>
          <w:tcPr>
            <w:tcW w:w="2532" w:type="dxa"/>
            <w:gridSpan w:val="9"/>
            <w:vAlign w:val="center"/>
          </w:tcPr>
          <w:p>
            <w:pPr>
              <w:spacing w:line="300" w:lineRule="exact"/>
              <w:jc w:val="center"/>
              <w:rPr>
                <w:color w:val="000000"/>
              </w:rPr>
            </w:pPr>
            <w:r>
              <w:rPr>
                <w:rFonts w:hint="eastAsia" w:cs="宋体"/>
                <w:color w:val="000000"/>
              </w:rPr>
              <w:t>对</w:t>
            </w:r>
            <w:r>
              <w:rPr>
                <w:rFonts w:hint="eastAsia" w:cs="宋体"/>
                <w:color w:val="000000"/>
                <w:lang w:eastAsia="zh-CN"/>
              </w:rPr>
              <w:t>审查结果</w:t>
            </w:r>
            <w:r>
              <w:rPr>
                <w:rFonts w:hint="eastAsia" w:cs="宋体"/>
                <w:color w:val="000000"/>
              </w:rPr>
              <w:t>进行把关</w:t>
            </w:r>
          </w:p>
        </w:tc>
        <w:tc>
          <w:tcPr>
            <w:tcW w:w="1417" w:type="dxa"/>
            <w:gridSpan w:val="3"/>
            <w:vAlign w:val="center"/>
          </w:tcPr>
          <w:p>
            <w:pPr>
              <w:spacing w:line="300" w:lineRule="exact"/>
              <w:jc w:val="center"/>
              <w:rPr>
                <w:color w:val="000000"/>
              </w:rPr>
            </w:pPr>
            <w:r>
              <w:rPr>
                <w:rFonts w:hint="eastAsia" w:cs="宋体"/>
                <w:color w:val="000000"/>
              </w:rPr>
              <w:t>做出</w:t>
            </w:r>
            <w:r>
              <w:rPr>
                <w:rFonts w:hint="eastAsia" w:cs="宋体"/>
                <w:color w:val="000000"/>
                <w:lang w:eastAsia="zh-CN"/>
              </w:rPr>
              <w:t>决定</w:t>
            </w:r>
            <w:r>
              <w:rPr>
                <w:rFonts w:hint="eastAsia" w:cs="宋体"/>
                <w:color w:val="000000"/>
              </w:rPr>
              <w:t>意见</w:t>
            </w:r>
          </w:p>
        </w:tc>
        <w:tc>
          <w:tcPr>
            <w:tcW w:w="962" w:type="dxa"/>
            <w:vAlign w:val="center"/>
          </w:tcPr>
          <w:p>
            <w:pPr>
              <w:spacing w:line="300" w:lineRule="exact"/>
              <w:jc w:val="center"/>
              <w:rPr>
                <w:rFonts w:hint="eastAsia" w:ascii="宋体" w:eastAsia="宋体" w:cs="宋体"/>
                <w:lang w:eastAsia="zh-CN"/>
              </w:rPr>
            </w:pPr>
            <w:r>
              <w:rPr>
                <w:rFonts w:hint="eastAsia" w:ascii="宋体" w:cs="宋体"/>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753"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卫生健康处（马丞）</w:t>
            </w:r>
          </w:p>
        </w:tc>
        <w:tc>
          <w:tcPr>
            <w:tcW w:w="2532"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spacing w:line="300" w:lineRule="exact"/>
              <w:jc w:val="center"/>
              <w:rPr>
                <w:rFonts w:hint="eastAsia" w:eastAsia="宋体"/>
                <w:color w:val="000000"/>
                <w:lang w:eastAsia="zh-CN"/>
              </w:rPr>
            </w:pPr>
            <w:r>
              <w:rPr>
                <w:rFonts w:hint="eastAsia" w:cs="宋体"/>
                <w:color w:val="000000"/>
                <w:lang w:eastAsia="zh-CN"/>
              </w:rPr>
              <w:t>准予或不予行政许可的通知书</w:t>
            </w:r>
          </w:p>
        </w:tc>
        <w:tc>
          <w:tcPr>
            <w:tcW w:w="962" w:type="dxa"/>
            <w:vAlign w:val="center"/>
          </w:tcPr>
          <w:p>
            <w:pPr>
              <w:spacing w:line="300" w:lineRule="exact"/>
              <w:jc w:val="center"/>
              <w:rPr>
                <w:rFonts w:hint="default" w:ascii="宋体" w:eastAsia="宋体" w:cs="宋体"/>
                <w:color w:val="000000"/>
                <w:lang w:val="en-US" w:eastAsia="zh-CN"/>
              </w:rPr>
            </w:pPr>
            <w:r>
              <w:rPr>
                <w:rFonts w:hint="eastAsia" w:ascii="宋体" w:cs="宋体"/>
                <w:color w:val="000000"/>
                <w:lang w:val="en-US" w:eastAsia="zh-CN"/>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hint="eastAsia"/>
                <w:lang w:val="en-US" w:eastAsia="zh-CN"/>
              </w:rPr>
              <w:t>20</w:t>
            </w:r>
            <w:r>
              <w:rPr>
                <w:rFonts w:hint="eastAsia" w:cs="宋体"/>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pPr>
            <w:r>
              <w:rPr>
                <w:rFonts w:hint="eastAsia"/>
                <w:lang w:val="en-US" w:eastAsia="zh-CN"/>
              </w:rPr>
              <w:t>10</w:t>
            </w:r>
            <w:r>
              <w:rPr>
                <w:rFonts w:hint="eastAsia"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准予行政许可书</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5年或者15年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876"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92"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0312-6788200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jc w:val="center"/>
              <w:rPr>
                <w:sz w:val="24"/>
                <w:szCs w:val="24"/>
              </w:rPr>
            </w:pPr>
          </w:p>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保定市行政审批局效能监督处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高碑店人民法院</w:t>
            </w:r>
          </w:p>
        </w:tc>
      </w:tr>
    </w:tbl>
    <w:p>
      <w:pPr>
        <w:rPr>
          <w:color w:val="000000"/>
        </w:rPr>
      </w:pPr>
    </w:p>
    <w:p>
      <w:pPr>
        <w:jc w:val="center"/>
      </w:pPr>
    </w:p>
    <w:p>
      <w:pPr>
        <w:jc w:val="center"/>
      </w:pPr>
    </w:p>
    <w:p>
      <w:pPr>
        <w:jc w:val="center"/>
      </w:pPr>
    </w:p>
    <w:p>
      <w:pPr>
        <w:jc w:val="center"/>
      </w:pPr>
    </w:p>
    <w:p>
      <w:pPr>
        <w:rPr>
          <w:color w:val="00000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65B0"/>
    <w:rsid w:val="001D3A82"/>
    <w:rsid w:val="001D6933"/>
    <w:rsid w:val="001D6FD8"/>
    <w:rsid w:val="00214A42"/>
    <w:rsid w:val="00214F0E"/>
    <w:rsid w:val="00237DEF"/>
    <w:rsid w:val="002415CA"/>
    <w:rsid w:val="00241C30"/>
    <w:rsid w:val="00247229"/>
    <w:rsid w:val="00293488"/>
    <w:rsid w:val="00297680"/>
    <w:rsid w:val="002A786F"/>
    <w:rsid w:val="002B508B"/>
    <w:rsid w:val="002B53FE"/>
    <w:rsid w:val="002C608E"/>
    <w:rsid w:val="002D455E"/>
    <w:rsid w:val="002D6637"/>
    <w:rsid w:val="002D684E"/>
    <w:rsid w:val="00301A87"/>
    <w:rsid w:val="00312CC8"/>
    <w:rsid w:val="003141A2"/>
    <w:rsid w:val="00320A60"/>
    <w:rsid w:val="00324476"/>
    <w:rsid w:val="0033521B"/>
    <w:rsid w:val="003518DF"/>
    <w:rsid w:val="00355CE0"/>
    <w:rsid w:val="00362510"/>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614"/>
    <w:rsid w:val="003E0C88"/>
    <w:rsid w:val="003F2D89"/>
    <w:rsid w:val="003F5EFF"/>
    <w:rsid w:val="00401A93"/>
    <w:rsid w:val="00447043"/>
    <w:rsid w:val="00450F1A"/>
    <w:rsid w:val="00461523"/>
    <w:rsid w:val="00464818"/>
    <w:rsid w:val="004758B0"/>
    <w:rsid w:val="004800ED"/>
    <w:rsid w:val="00493601"/>
    <w:rsid w:val="004B7E91"/>
    <w:rsid w:val="004C6F7E"/>
    <w:rsid w:val="004D094F"/>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1A13"/>
    <w:rsid w:val="005C3672"/>
    <w:rsid w:val="005D539B"/>
    <w:rsid w:val="005E4D76"/>
    <w:rsid w:val="005E5DEE"/>
    <w:rsid w:val="005F46AB"/>
    <w:rsid w:val="00603D36"/>
    <w:rsid w:val="00614116"/>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71571"/>
    <w:rsid w:val="00C74862"/>
    <w:rsid w:val="00C755F7"/>
    <w:rsid w:val="00CA1C6C"/>
    <w:rsid w:val="00CB2D56"/>
    <w:rsid w:val="00CB71F6"/>
    <w:rsid w:val="00CC3462"/>
    <w:rsid w:val="00CC3A5D"/>
    <w:rsid w:val="00CC4A11"/>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7B06"/>
    <w:rsid w:val="00DB7617"/>
    <w:rsid w:val="00DC7CA3"/>
    <w:rsid w:val="00DD0BED"/>
    <w:rsid w:val="00DD4535"/>
    <w:rsid w:val="00DD4FC1"/>
    <w:rsid w:val="00DD6BF2"/>
    <w:rsid w:val="00DE1DC6"/>
    <w:rsid w:val="00DF366F"/>
    <w:rsid w:val="00E04CFB"/>
    <w:rsid w:val="00E208BC"/>
    <w:rsid w:val="00E20C72"/>
    <w:rsid w:val="00E22B29"/>
    <w:rsid w:val="00E22D8F"/>
    <w:rsid w:val="00E32E51"/>
    <w:rsid w:val="00E34CC6"/>
    <w:rsid w:val="00E404DA"/>
    <w:rsid w:val="00E6146F"/>
    <w:rsid w:val="00E73781"/>
    <w:rsid w:val="00E74795"/>
    <w:rsid w:val="00E75139"/>
    <w:rsid w:val="00E8555F"/>
    <w:rsid w:val="00E913B3"/>
    <w:rsid w:val="00EB245A"/>
    <w:rsid w:val="00EB6F30"/>
    <w:rsid w:val="00EC1F72"/>
    <w:rsid w:val="00ED1E80"/>
    <w:rsid w:val="00ED314A"/>
    <w:rsid w:val="00ED3332"/>
    <w:rsid w:val="00ED4197"/>
    <w:rsid w:val="00EE17AF"/>
    <w:rsid w:val="00EE39B5"/>
    <w:rsid w:val="00EF6585"/>
    <w:rsid w:val="00F00CD6"/>
    <w:rsid w:val="00F106B4"/>
    <w:rsid w:val="00F26935"/>
    <w:rsid w:val="00F30E8F"/>
    <w:rsid w:val="00F31C98"/>
    <w:rsid w:val="00F444CE"/>
    <w:rsid w:val="00F455BD"/>
    <w:rsid w:val="00F45948"/>
    <w:rsid w:val="00F47108"/>
    <w:rsid w:val="00F62587"/>
    <w:rsid w:val="00F64683"/>
    <w:rsid w:val="00F745E3"/>
    <w:rsid w:val="00F7512E"/>
    <w:rsid w:val="00F80154"/>
    <w:rsid w:val="00F87EBF"/>
    <w:rsid w:val="00F90330"/>
    <w:rsid w:val="00F91DE3"/>
    <w:rsid w:val="00FA34EF"/>
    <w:rsid w:val="00FB26E0"/>
    <w:rsid w:val="00FB60DD"/>
    <w:rsid w:val="00FC008D"/>
    <w:rsid w:val="00FC334C"/>
    <w:rsid w:val="00FE02C8"/>
    <w:rsid w:val="00FE3812"/>
    <w:rsid w:val="04DA7CCA"/>
    <w:rsid w:val="079F6D8C"/>
    <w:rsid w:val="0B174545"/>
    <w:rsid w:val="0B5B1F52"/>
    <w:rsid w:val="0E9D2C80"/>
    <w:rsid w:val="0F3542B2"/>
    <w:rsid w:val="10BE2B42"/>
    <w:rsid w:val="10CF6424"/>
    <w:rsid w:val="13AE21B6"/>
    <w:rsid w:val="181128B5"/>
    <w:rsid w:val="1AAA2122"/>
    <w:rsid w:val="1FEC4649"/>
    <w:rsid w:val="28FA0DB8"/>
    <w:rsid w:val="2DFF24BE"/>
    <w:rsid w:val="2FA405E9"/>
    <w:rsid w:val="31FC6BAD"/>
    <w:rsid w:val="320C7D05"/>
    <w:rsid w:val="320E0790"/>
    <w:rsid w:val="35C74229"/>
    <w:rsid w:val="363931F6"/>
    <w:rsid w:val="377C24F7"/>
    <w:rsid w:val="4436287D"/>
    <w:rsid w:val="445B12DC"/>
    <w:rsid w:val="46AE4B3A"/>
    <w:rsid w:val="4E882631"/>
    <w:rsid w:val="4E8E48B8"/>
    <w:rsid w:val="5813631D"/>
    <w:rsid w:val="624D588E"/>
    <w:rsid w:val="642D5CAB"/>
    <w:rsid w:val="6CB2403B"/>
    <w:rsid w:val="77F850A1"/>
    <w:rsid w:val="792F7DB4"/>
    <w:rsid w:val="7A97129C"/>
    <w:rsid w:val="7F2F20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23"/>
    <w:semiHidden/>
    <w:qFormat/>
    <w:uiPriority w:val="99"/>
    <w:rPr>
      <w:sz w:val="18"/>
      <w:szCs w:val="18"/>
    </w:rPr>
  </w:style>
  <w:style w:type="paragraph" w:styleId="3">
    <w:name w:val="footer"/>
    <w:basedOn w:val="1"/>
    <w:link w:val="21"/>
    <w:qFormat/>
    <w:uiPriority w:val="99"/>
    <w:pPr>
      <w:tabs>
        <w:tab w:val="center" w:pos="4153"/>
        <w:tab w:val="right" w:pos="8306"/>
      </w:tabs>
      <w:snapToGrid w:val="0"/>
      <w:jc w:val="left"/>
    </w:pPr>
    <w:rPr>
      <w:rFonts w:ascii="Calibri" w:hAnsi="Calibri" w:cs="Calibri"/>
      <w:kern w:val="0"/>
      <w:sz w:val="18"/>
      <w:szCs w:val="18"/>
    </w:rPr>
  </w:style>
  <w:style w:type="paragraph" w:styleId="4">
    <w:name w:val="header"/>
    <w:basedOn w:val="1"/>
    <w:link w:val="20"/>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locked/>
    <w:uiPriority w:val="0"/>
    <w:rPr>
      <w:b/>
      <w:bCs/>
    </w:rPr>
  </w:style>
  <w:style w:type="character" w:styleId="8">
    <w:name w:val="FollowedHyperlink"/>
    <w:basedOn w:val="6"/>
    <w:semiHidden/>
    <w:unhideWhenUsed/>
    <w:uiPriority w:val="99"/>
    <w:rPr>
      <w:color w:val="800080"/>
      <w:u w:val="none"/>
    </w:rPr>
  </w:style>
  <w:style w:type="character" w:styleId="9">
    <w:name w:val="Emphasis"/>
    <w:basedOn w:val="6"/>
    <w:qFormat/>
    <w:locked/>
    <w:uiPriority w:val="0"/>
    <w:rPr>
      <w:b/>
      <w:bCs/>
    </w:rPr>
  </w:style>
  <w:style w:type="character" w:styleId="10">
    <w:name w:val="HTML Definition"/>
    <w:basedOn w:val="6"/>
    <w:semiHidden/>
    <w:unhideWhenUsed/>
    <w:qFormat/>
    <w:uiPriority w:val="99"/>
  </w:style>
  <w:style w:type="character" w:styleId="11">
    <w:name w:val="HTML Typewriter"/>
    <w:basedOn w:val="6"/>
    <w:semiHidden/>
    <w:unhideWhenUsed/>
    <w:qFormat/>
    <w:uiPriority w:val="99"/>
    <w:rPr>
      <w:rFonts w:ascii="monospace" w:hAnsi="monospace" w:eastAsia="monospace" w:cs="monospace"/>
      <w:sz w:val="20"/>
    </w:rPr>
  </w:style>
  <w:style w:type="character" w:styleId="12">
    <w:name w:val="HTML Acronym"/>
    <w:basedOn w:val="6"/>
    <w:semiHidden/>
    <w:unhideWhenUsed/>
    <w:qFormat/>
    <w:uiPriority w:val="99"/>
  </w:style>
  <w:style w:type="character" w:styleId="13">
    <w:name w:val="HTML Variable"/>
    <w:basedOn w:val="6"/>
    <w:semiHidden/>
    <w:unhideWhenUsed/>
    <w:qFormat/>
    <w:uiPriority w:val="99"/>
  </w:style>
  <w:style w:type="character" w:styleId="14">
    <w:name w:val="Hyperlink"/>
    <w:basedOn w:val="6"/>
    <w:semiHidden/>
    <w:unhideWhenUsed/>
    <w:qFormat/>
    <w:uiPriority w:val="99"/>
    <w:rPr>
      <w:color w:val="0000FF"/>
      <w:u w:val="none"/>
    </w:rPr>
  </w:style>
  <w:style w:type="character" w:styleId="15">
    <w:name w:val="HTML Code"/>
    <w:basedOn w:val="6"/>
    <w:semiHidden/>
    <w:unhideWhenUsed/>
    <w:qFormat/>
    <w:uiPriority w:val="99"/>
    <w:rPr>
      <w:rFonts w:hint="default" w:ascii="monospace" w:hAnsi="monospace" w:eastAsia="monospace" w:cs="monospace"/>
      <w:sz w:val="20"/>
    </w:rPr>
  </w:style>
  <w:style w:type="character" w:styleId="16">
    <w:name w:val="HTML Cite"/>
    <w:basedOn w:val="6"/>
    <w:semiHidden/>
    <w:unhideWhenUsed/>
    <w:qFormat/>
    <w:uiPriority w:val="99"/>
  </w:style>
  <w:style w:type="character" w:styleId="17">
    <w:name w:val="HTML Keyboard"/>
    <w:basedOn w:val="6"/>
    <w:semiHidden/>
    <w:unhideWhenUsed/>
    <w:qFormat/>
    <w:uiPriority w:val="99"/>
    <w:rPr>
      <w:rFonts w:hint="default" w:ascii="monospace" w:hAnsi="monospace" w:eastAsia="monospace" w:cs="monospace"/>
      <w:sz w:val="20"/>
    </w:rPr>
  </w:style>
  <w:style w:type="character" w:styleId="18">
    <w:name w:val="HTML Sample"/>
    <w:basedOn w:val="6"/>
    <w:semiHidden/>
    <w:unhideWhenUsed/>
    <w:qFormat/>
    <w:uiPriority w:val="99"/>
    <w:rPr>
      <w:rFonts w:hint="default" w:ascii="monospace" w:hAnsi="monospace" w:eastAsia="monospace" w:cs="monospace"/>
    </w:rPr>
  </w:style>
  <w:style w:type="character" w:customStyle="1" w:styleId="20">
    <w:name w:val="页眉 Char"/>
    <w:basedOn w:val="6"/>
    <w:link w:val="4"/>
    <w:qFormat/>
    <w:locked/>
    <w:uiPriority w:val="99"/>
    <w:rPr>
      <w:sz w:val="18"/>
      <w:szCs w:val="18"/>
    </w:rPr>
  </w:style>
  <w:style w:type="character" w:customStyle="1" w:styleId="21">
    <w:name w:val="页脚 Char"/>
    <w:basedOn w:val="6"/>
    <w:link w:val="3"/>
    <w:qFormat/>
    <w:locked/>
    <w:uiPriority w:val="99"/>
    <w:rPr>
      <w:sz w:val="18"/>
      <w:szCs w:val="18"/>
    </w:rPr>
  </w:style>
  <w:style w:type="paragraph" w:customStyle="1" w:styleId="22">
    <w:name w:val="普通(Web)5"/>
    <w:basedOn w:val="1"/>
    <w:qFormat/>
    <w:uiPriority w:val="99"/>
    <w:pPr>
      <w:widowControl/>
      <w:pBdr>
        <w:top w:val="single" w:color="FFFFFF" w:sz="6" w:space="4"/>
        <w:left w:val="single" w:color="FFFFFF" w:sz="6" w:space="4"/>
        <w:bottom w:val="single" w:color="FFFFFF" w:sz="6" w:space="4"/>
        <w:right w:val="single" w:color="FFFFFF" w:sz="6" w:space="4"/>
      </w:pBdr>
      <w:shd w:val="clear" w:color="auto" w:fill="FEFEFE"/>
      <w:spacing w:before="45"/>
      <w:jc w:val="left"/>
    </w:pPr>
    <w:rPr>
      <w:rFonts w:ascii="宋体" w:hAnsi="宋体" w:cs="宋体"/>
      <w:kern w:val="0"/>
      <w:sz w:val="24"/>
      <w:szCs w:val="24"/>
    </w:rPr>
  </w:style>
  <w:style w:type="character" w:customStyle="1" w:styleId="23">
    <w:name w:val="批注框文本 Char"/>
    <w:basedOn w:val="6"/>
    <w:link w:val="2"/>
    <w:semiHidden/>
    <w:qFormat/>
    <w:locked/>
    <w:uiPriority w:val="99"/>
    <w:rPr>
      <w:rFonts w:ascii="Times New Roman" w:hAnsi="Times New Roman" w:cs="Times New Roman"/>
      <w:kern w:val="2"/>
      <w:sz w:val="18"/>
      <w:szCs w:val="18"/>
    </w:rPr>
  </w:style>
  <w:style w:type="character" w:customStyle="1" w:styleId="24">
    <w:name w:val="hover"/>
    <w:basedOn w:val="6"/>
    <w:qFormat/>
    <w:uiPriority w:val="0"/>
  </w:style>
  <w:style w:type="character" w:customStyle="1" w:styleId="25">
    <w:name w:val="hover1"/>
    <w:basedOn w:val="6"/>
    <w:qFormat/>
    <w:uiPriority w:val="0"/>
    <w:rPr>
      <w:color w:val="2590EB"/>
    </w:rPr>
  </w:style>
  <w:style w:type="character" w:customStyle="1" w:styleId="26">
    <w:name w:val="hover2"/>
    <w:basedOn w:val="6"/>
    <w:uiPriority w:val="0"/>
    <w:rPr>
      <w:color w:val="2590EB"/>
    </w:rPr>
  </w:style>
  <w:style w:type="character" w:customStyle="1" w:styleId="27">
    <w:name w:val="mini-outputtext1"/>
    <w:basedOn w:val="6"/>
    <w:qFormat/>
    <w:uiPriority w:val="0"/>
  </w:style>
  <w:style w:type="character" w:customStyle="1" w:styleId="28">
    <w:name w:val="hover3"/>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378</Words>
  <Characters>2157</Characters>
  <Lines>17</Lines>
  <Paragraphs>5</Paragraphs>
  <TotalTime>4</TotalTime>
  <ScaleCrop>false</ScaleCrop>
  <LinksUpToDate>false</LinksUpToDate>
  <CharactersWithSpaces>2530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2018-08-27T02:03:00Z</dcterms:created>
  <dc:creator>侯金利</dc:creator>
  <cp:lastModifiedBy>NTKO</cp:lastModifiedBy>
  <cp:lastPrinted>2017-04-17T01:53:00Z</cp:lastPrinted>
  <dcterms:modified xsi:type="dcterms:W3CDTF">2021-12-01T02:24:02Z</dcterms:modified>
  <dc:title>保定市政务服务中心     窗口业务指导规范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45F5BC025767468BAF74C3CA79F3FF89</vt:lpwstr>
  </property>
</Properties>
</file>